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EA" w:rsidRDefault="000D1405">
      <w:pPr>
        <w:spacing w:before="47"/>
        <w:ind w:left="6400"/>
        <w:rPr>
          <w:rFonts w:ascii="Helvetica" w:eastAsia="Helvetica" w:hAnsi="Helvetica" w:cs="Helvetica"/>
          <w:sz w:val="20"/>
          <w:szCs w:val="20"/>
        </w:rPr>
      </w:pPr>
      <w:r>
        <w:pict>
          <v:group id="_x0000_s1026" style="position:absolute;left:0;text-align:left;margin-left:396pt;margin-top:.95pt;width:135pt;height:15pt;z-index:-251658240;mso-position-horizontal-relative:page" coordorigin="7920,19" coordsize="2700,300">
            <v:shape id="_x0000_s1027" style="position:absolute;left:7920;top:19;width:2700;height:300" coordorigin="7920,19" coordsize="2700,300" path="m7920,319r2700,l10620,19r-2700,l7920,319xe" filled="f" strokeweight="1pt">
              <v:path arrowok="t"/>
            </v:shape>
            <w10:wrap anchorx="page"/>
          </v:group>
        </w:pict>
      </w:r>
      <w:r>
        <w:rPr>
          <w:rFonts w:ascii="Helvetica" w:hAnsi="Helvetica"/>
          <w:b/>
          <w:color w:val="3F3F3F"/>
          <w:sz w:val="20"/>
        </w:rPr>
        <w:t>DOCUMENTO ELETTRONICO</w:t>
      </w: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before="12" w:line="260" w:lineRule="exact"/>
        <w:rPr>
          <w:sz w:val="26"/>
          <w:szCs w:val="26"/>
        </w:rPr>
      </w:pPr>
    </w:p>
    <w:p w:rsidR="006478EA" w:rsidRDefault="000D1405" w:rsidP="000D1405">
      <w:pPr>
        <w:pStyle w:val="Tijeloteksta"/>
        <w:spacing w:before="72" w:line="258" w:lineRule="auto"/>
        <w:ind w:right="1772"/>
        <w:jc w:val="both"/>
      </w:pPr>
      <w:r>
        <w:t>Ai sensi dell'articolo 2 comma 1 punto 2 e dell'articolo 27 comma 3 della Legge sui Consigli culturali e il finanziamento del fabbisogno pubblico nella cultura ("Gazzetta ufficiale" n. 83/22) e dell'art.</w:t>
      </w:r>
    </w:p>
    <w:p w:rsidR="006478EA" w:rsidRDefault="000D1405" w:rsidP="000D1405">
      <w:pPr>
        <w:pStyle w:val="Tijeloteksta"/>
        <w:numPr>
          <w:ilvl w:val="0"/>
          <w:numId w:val="2"/>
        </w:numPr>
        <w:tabs>
          <w:tab w:val="left" w:pos="466"/>
        </w:tabs>
        <w:spacing w:before="3" w:line="258" w:lineRule="auto"/>
        <w:ind w:right="1772" w:firstLine="0"/>
        <w:jc w:val="both"/>
        <w:rPr>
          <w:rFonts w:cs="Arial"/>
        </w:rPr>
      </w:pPr>
      <w:r>
        <w:t xml:space="preserve">dello Statuto della Regione Istriana („Bollettino ufficiale della Regione </w:t>
      </w:r>
      <w:proofErr w:type="gramStart"/>
      <w:r>
        <w:t>Istriana“</w:t>
      </w:r>
      <w:proofErr w:type="gramEnd"/>
      <w:r>
        <w:t xml:space="preserve">, </w:t>
      </w:r>
      <w:proofErr w:type="spellStart"/>
      <w:r>
        <w:t>nn</w:t>
      </w:r>
      <w:proofErr w:type="spellEnd"/>
      <w:r>
        <w:t xml:space="preserve">. 10/09, 4/13, 16/16, 1/17, 2/17, 2/10/20, 6/21 e 20/22 – testo consolidato), il Presidente della Istarska županija </w:t>
      </w:r>
      <w:r>
        <w:t xml:space="preserve">- </w:t>
      </w:r>
      <w:r>
        <w:t>Regione Istriana in data 3 ottobre 2023, adotta la</w:t>
      </w:r>
    </w:p>
    <w:p w:rsidR="006478EA" w:rsidRDefault="006478EA">
      <w:pPr>
        <w:spacing w:before="8" w:line="140" w:lineRule="exact"/>
        <w:rPr>
          <w:sz w:val="14"/>
          <w:szCs w:val="14"/>
        </w:rPr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0D1405" w:rsidP="000D1405">
      <w:pPr>
        <w:pStyle w:val="Naslov1"/>
        <w:ind w:right="5002"/>
        <w:jc w:val="center"/>
        <w:rPr>
          <w:b w:val="0"/>
          <w:bCs w:val="0"/>
        </w:rPr>
      </w:pPr>
      <w:r>
        <w:t>¸¸¸¸¸¸¸¸¸¸¸¸¸¸¸¸¸¸¸¸¸¸¸¸¸¸¸¸¸¸¸¸¸¸¸¸</w:t>
      </w:r>
      <w:r>
        <w:t>DECISIONE</w:t>
      </w:r>
    </w:p>
    <w:p w:rsidR="006478EA" w:rsidRDefault="000D1405">
      <w:pPr>
        <w:spacing w:before="19" w:line="258" w:lineRule="auto"/>
        <w:ind w:left="390" w:right="1534" w:hanging="2"/>
        <w:jc w:val="center"/>
        <w:rPr>
          <w:rFonts w:ascii="Arial" w:eastAsia="Arial" w:hAnsi="Arial" w:cs="Arial"/>
        </w:rPr>
      </w:pPr>
      <w:r>
        <w:rPr>
          <w:rFonts w:ascii="Arial" w:hAnsi="Arial"/>
          <w:b/>
        </w:rPr>
        <w:t>di assegnazione di mezzi finanziari sulla base dell'Invito pubblico per l'assegnazione di sussidi finanziari aggiuntivi per progetti/programmi in ambito culturale nel 2023</w:t>
      </w:r>
    </w:p>
    <w:p w:rsidR="006478EA" w:rsidRDefault="006478EA">
      <w:pPr>
        <w:spacing w:before="3" w:line="210" w:lineRule="exact"/>
        <w:rPr>
          <w:sz w:val="21"/>
          <w:szCs w:val="21"/>
        </w:rPr>
      </w:pPr>
    </w:p>
    <w:p w:rsidR="006478EA" w:rsidRDefault="006478EA">
      <w:pPr>
        <w:spacing w:line="220" w:lineRule="exact"/>
      </w:pPr>
    </w:p>
    <w:p w:rsidR="006478EA" w:rsidRDefault="000D1405">
      <w:pPr>
        <w:ind w:left="3857" w:right="5002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I</w:t>
      </w:r>
    </w:p>
    <w:p w:rsidR="006478EA" w:rsidRDefault="006478EA">
      <w:pPr>
        <w:spacing w:before="15" w:line="280" w:lineRule="exact"/>
        <w:rPr>
          <w:sz w:val="28"/>
          <w:szCs w:val="28"/>
        </w:rPr>
      </w:pPr>
    </w:p>
    <w:p w:rsidR="006478EA" w:rsidRDefault="000D1405" w:rsidP="000D1405">
      <w:pPr>
        <w:pStyle w:val="Tijeloteksta"/>
        <w:spacing w:line="259" w:lineRule="auto"/>
        <w:ind w:right="1086"/>
        <w:jc w:val="both"/>
        <w:rPr>
          <w:rFonts w:cs="Arial"/>
        </w:rPr>
      </w:pPr>
      <w:r>
        <w:t xml:space="preserve">Con la presente Decisione si assegnano dei mezzi finanziari una tantum alle persone fisiche e giuridiche, sulla base dell'Invito pubblico per l'assegnazione di sussidi finanziari aggiuntivi per progetti/programmi nell'ambito della cultura nel 2023, </w:t>
      </w:r>
      <w:proofErr w:type="spellStart"/>
      <w:r>
        <w:t>CLASSE:</w:t>
      </w:r>
      <w:r>
        <w:t>611-06</w:t>
      </w:r>
      <w:proofErr w:type="spellEnd"/>
      <w:r>
        <w:t xml:space="preserve">/23-01/06, </w:t>
      </w:r>
      <w:proofErr w:type="gramStart"/>
      <w:r>
        <w:t>N.</w:t>
      </w:r>
      <w:proofErr w:type="spellStart"/>
      <w:r>
        <w:t>PROT</w:t>
      </w:r>
      <w:proofErr w:type="spellEnd"/>
      <w:proofErr w:type="gramEnd"/>
      <w:r>
        <w:t>.:2163-21/1-23-01 del 24 aprile 2023, pubblicato sul sito internet della Istarska županija-Regione Istriana il giorno 28 aprile 2023.</w:t>
      </w:r>
    </w:p>
    <w:p w:rsidR="006478EA" w:rsidRDefault="006478EA">
      <w:pPr>
        <w:spacing w:before="12" w:line="260" w:lineRule="exact"/>
        <w:rPr>
          <w:sz w:val="26"/>
          <w:szCs w:val="26"/>
        </w:rPr>
      </w:pPr>
    </w:p>
    <w:p w:rsidR="006478EA" w:rsidRDefault="000D1405">
      <w:pPr>
        <w:pStyle w:val="Naslov1"/>
        <w:ind w:left="3857" w:right="5002"/>
        <w:jc w:val="center"/>
        <w:rPr>
          <w:b w:val="0"/>
          <w:bCs w:val="0"/>
        </w:rPr>
      </w:pPr>
      <w:r>
        <w:t>II</w:t>
      </w:r>
    </w:p>
    <w:p w:rsidR="006478EA" w:rsidRDefault="006478EA">
      <w:pPr>
        <w:spacing w:before="12" w:line="280" w:lineRule="exact"/>
        <w:rPr>
          <w:sz w:val="28"/>
          <w:szCs w:val="28"/>
        </w:rPr>
      </w:pPr>
    </w:p>
    <w:p w:rsidR="006478EA" w:rsidRDefault="000D1405">
      <w:pPr>
        <w:pStyle w:val="Tijeloteksta"/>
        <w:rPr>
          <w:rFonts w:cs="Arial"/>
        </w:rPr>
      </w:pPr>
      <w:r>
        <w:t>I mezzi finanziari di cui al punto I della presente Decisione si assegnano come segue:</w:t>
      </w: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6478EA">
      <w:pPr>
        <w:spacing w:before="8" w:line="220" w:lineRule="exact"/>
      </w:pPr>
    </w:p>
    <w:p w:rsidR="006478EA" w:rsidRDefault="000D1405">
      <w:pPr>
        <w:pStyle w:val="Naslov1"/>
        <w:numPr>
          <w:ilvl w:val="1"/>
          <w:numId w:val="2"/>
        </w:numPr>
        <w:tabs>
          <w:tab w:val="left" w:pos="821"/>
        </w:tabs>
        <w:rPr>
          <w:rFonts w:cs="Arial"/>
          <w:b w:val="0"/>
          <w:bCs w:val="0"/>
        </w:rPr>
      </w:pPr>
      <w:r>
        <w:t>CEL</w:t>
      </w:r>
      <w:r>
        <w:t>EBRAZIONE DI RICORRENZE IMPORTANTI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28"/>
        <w:gridCol w:w="2991"/>
        <w:gridCol w:w="3118"/>
        <w:gridCol w:w="2696"/>
      </w:tblGrid>
      <w:tr w:rsidR="006478EA">
        <w:trPr>
          <w:trHeight w:hRule="exact" w:val="1420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408" w:lineRule="auto"/>
              <w:ind w:left="159" w:hanging="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Numero progressivo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408" w:lineRule="auto"/>
              <w:ind w:left="99" w:right="8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Denominazione/nome e cognome del richiedente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 w:righ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Denominazione del progetto/programma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Importo approvato in EUR</w:t>
            </w:r>
          </w:p>
          <w:p w:rsidR="006478EA" w:rsidRDefault="000D1405">
            <w:pPr>
              <w:pStyle w:val="TableParagraph"/>
              <w:spacing w:before="177" w:line="256" w:lineRule="auto"/>
              <w:ind w:left="98" w:right="25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(per le persone fisiche in EUR/</w:t>
            </w:r>
            <w:proofErr w:type="spellStart"/>
            <w:r>
              <w:rPr>
                <w:rFonts w:ascii="Arial" w:hAnsi="Arial"/>
                <w:b/>
              </w:rPr>
              <w:t>kn</w:t>
            </w:r>
            <w:proofErr w:type="spellEnd"/>
            <w:r>
              <w:rPr>
                <w:rFonts w:ascii="Arial" w:hAnsi="Arial"/>
                <w:b/>
              </w:rPr>
              <w:t>, tasso di conversione fisso 7,53450)</w:t>
            </w:r>
          </w:p>
        </w:tc>
      </w:tr>
      <w:tr w:rsidR="006478EA">
        <w:trPr>
          <w:trHeight w:hRule="exact" w:val="450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 w:right="60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Comune di </w:t>
            </w:r>
            <w:proofErr w:type="spellStart"/>
            <w:r>
              <w:rPr>
                <w:rFonts w:ascii="Arial" w:hAnsi="Arial"/>
              </w:rPr>
              <w:t>Svetvinčenat</w:t>
            </w:r>
            <w:proofErr w:type="spellEnd"/>
            <w:r>
              <w:rPr>
                <w:rFonts w:ascii="Arial" w:hAnsi="Arial"/>
              </w:rPr>
              <w:t xml:space="preserve"> (Sanvincenti)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 w:righ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Attraverso il confine del 1553.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2.000,00EUR</w:t>
            </w:r>
            <w:proofErr w:type="spellEnd"/>
          </w:p>
        </w:tc>
      </w:tr>
      <w:tr w:rsidR="006478EA">
        <w:trPr>
          <w:trHeight w:hRule="exact" w:val="721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9" w:right="60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Università popolare aperta Pisino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8" w:right="9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Celebrazione delle Decisioni di Pisino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2.000,00EUR</w:t>
            </w:r>
            <w:proofErr w:type="spellEnd"/>
          </w:p>
        </w:tc>
      </w:tr>
      <w:tr w:rsidR="006478EA">
        <w:trPr>
          <w:trHeight w:hRule="exact" w:val="990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9" w:right="83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Associazione per conservare la memoria dei compositori istriani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 w:righ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Giornate di </w:t>
            </w:r>
            <w:proofErr w:type="spellStart"/>
            <w:r>
              <w:rPr>
                <w:rFonts w:ascii="Arial"/>
              </w:rPr>
              <w:t>Milotti</w:t>
            </w:r>
            <w:proofErr w:type="spellEnd"/>
            <w:r>
              <w:rPr>
                <w:rFonts w:ascii="Arial"/>
              </w:rPr>
              <w:t xml:space="preserve"> a Pola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400,00EUR</w:t>
            </w:r>
            <w:proofErr w:type="spellEnd"/>
          </w:p>
        </w:tc>
      </w:tr>
      <w:tr w:rsidR="006478EA">
        <w:trPr>
          <w:trHeight w:hRule="exact" w:val="720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 w:right="84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5 do 12 </w:t>
            </w:r>
            <w:proofErr w:type="spellStart"/>
            <w:r>
              <w:rPr>
                <w:rFonts w:ascii="Arial"/>
              </w:rPr>
              <w:t>d.o.o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8" w:right="9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Annuario </w:t>
            </w:r>
            <w:proofErr w:type="spellStart"/>
            <w:r>
              <w:rPr>
                <w:rFonts w:ascii="Arial" w:hAnsi="Arial"/>
              </w:rPr>
              <w:t>Jurina</w:t>
            </w:r>
            <w:proofErr w:type="spellEnd"/>
            <w:r>
              <w:rPr>
                <w:rFonts w:ascii="Arial" w:hAnsi="Arial"/>
              </w:rPr>
              <w:t xml:space="preserve"> i </w:t>
            </w:r>
            <w:proofErr w:type="spellStart"/>
            <w:r>
              <w:rPr>
                <w:rFonts w:ascii="Arial" w:hAnsi="Arial"/>
              </w:rPr>
              <w:t>Franina</w:t>
            </w:r>
            <w:proofErr w:type="spellEnd"/>
            <w:r>
              <w:rPr>
                <w:rFonts w:ascii="Arial" w:hAnsi="Arial"/>
              </w:rPr>
              <w:t xml:space="preserve"> 2024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4.000,00EUR</w:t>
            </w:r>
            <w:proofErr w:type="spellEnd"/>
          </w:p>
        </w:tc>
      </w:tr>
    </w:tbl>
    <w:p w:rsidR="006478EA" w:rsidRDefault="006478EA">
      <w:pPr>
        <w:spacing w:line="248" w:lineRule="exact"/>
        <w:rPr>
          <w:rFonts w:ascii="Arial" w:eastAsia="Arial" w:hAnsi="Arial" w:cs="Arial"/>
        </w:rPr>
        <w:sectPr w:rsidR="006478EA">
          <w:type w:val="continuous"/>
          <w:pgSz w:w="11910" w:h="16840"/>
          <w:pgMar w:top="840" w:right="460" w:bottom="280" w:left="1600" w:header="720" w:footer="720" w:gutter="0"/>
          <w:cols w:space="720"/>
        </w:sectPr>
      </w:pP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before="10" w:line="220" w:lineRule="exact"/>
      </w:pPr>
    </w:p>
    <w:p w:rsidR="006478EA" w:rsidRDefault="000D1405">
      <w:pPr>
        <w:numPr>
          <w:ilvl w:val="1"/>
          <w:numId w:val="2"/>
        </w:numPr>
        <w:tabs>
          <w:tab w:val="left" w:pos="821"/>
        </w:tabs>
        <w:spacing w:before="72"/>
        <w:rPr>
          <w:rFonts w:ascii="Arial" w:eastAsia="Arial" w:hAnsi="Arial" w:cs="Arial"/>
        </w:rPr>
      </w:pPr>
      <w:r>
        <w:rPr>
          <w:rFonts w:ascii="Arial" w:hAnsi="Arial"/>
          <w:b/>
        </w:rPr>
        <w:t>SPESE DI PARTECIPAZIONE A PROGETTI INTERNAZIONALI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28"/>
        <w:gridCol w:w="2991"/>
        <w:gridCol w:w="3118"/>
        <w:gridCol w:w="2696"/>
      </w:tblGrid>
      <w:tr w:rsidR="006478EA">
        <w:trPr>
          <w:trHeight w:hRule="exact" w:val="1687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408" w:lineRule="auto"/>
              <w:ind w:left="159" w:hanging="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Numero progressivo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408" w:lineRule="auto"/>
              <w:ind w:left="99" w:right="8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Denominazione/nome e cognome del richiedente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 w:right="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Denominazione del progetto/programma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8" w:right="3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Approvato l'importo in EUR per le persone giuridiche</w:t>
            </w:r>
          </w:p>
          <w:p w:rsidR="006478EA" w:rsidRDefault="000D1405">
            <w:pPr>
              <w:pStyle w:val="TableParagraph"/>
              <w:spacing w:before="158" w:line="256" w:lineRule="auto"/>
              <w:ind w:left="98" w:right="25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(per le persone fisiche in EUR/</w:t>
            </w:r>
            <w:proofErr w:type="spellStart"/>
            <w:r>
              <w:rPr>
                <w:rFonts w:ascii="Arial" w:hAnsi="Arial"/>
                <w:b/>
              </w:rPr>
              <w:t>kn</w:t>
            </w:r>
            <w:proofErr w:type="spellEnd"/>
            <w:r>
              <w:rPr>
                <w:rFonts w:ascii="Arial" w:hAnsi="Arial"/>
                <w:b/>
              </w:rPr>
              <w:t>, tasso di conversione fisso 7,53450)</w:t>
            </w:r>
          </w:p>
        </w:tc>
      </w:tr>
      <w:tr w:rsidR="006478EA">
        <w:trPr>
          <w:trHeight w:hRule="exact" w:val="1801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 w:right="1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UO </w:t>
            </w:r>
            <w:proofErr w:type="spellStart"/>
            <w:r>
              <w:rPr>
                <w:rFonts w:ascii="Arial"/>
              </w:rPr>
              <w:t>Transhistria</w:t>
            </w:r>
            <w:proofErr w:type="spellEnd"/>
            <w:r>
              <w:rPr>
                <w:rFonts w:ascii="Arial"/>
              </w:rPr>
              <w:t xml:space="preserve"> ensemble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8" w:righ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Prima del concerto del progetto </w:t>
            </w:r>
            <w:proofErr w:type="spellStart"/>
            <w:r>
              <w:rPr>
                <w:rFonts w:ascii="Arial"/>
              </w:rPr>
              <w:t>APOXIOMENOS</w:t>
            </w:r>
            <w:proofErr w:type="spellEnd"/>
          </w:p>
          <w:p w:rsidR="006478EA" w:rsidRDefault="000D1405">
            <w:pPr>
              <w:pStyle w:val="TableParagraph"/>
              <w:spacing w:line="256" w:lineRule="auto"/>
              <w:ind w:left="98" w:right="9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recomposed</w:t>
            </w:r>
            <w:proofErr w:type="spellEnd"/>
            <w:r>
              <w:rPr>
                <w:rFonts w:ascii="Arial" w:hAnsi="Arial"/>
              </w:rPr>
              <w:t xml:space="preserve"> nell'ambito del festival internazionale in Austria, Graz, teatro </w:t>
            </w:r>
            <w:proofErr w:type="spellStart"/>
            <w:r>
              <w:rPr>
                <w:rFonts w:ascii="Arial" w:hAnsi="Arial"/>
              </w:rPr>
              <w:t>Orpheum</w:t>
            </w:r>
            <w:proofErr w:type="spellEnd"/>
            <w:r>
              <w:rPr>
                <w:rFonts w:ascii="Arial" w:hAnsi="Arial"/>
              </w:rPr>
              <w:t>, 31/10/2023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1.000,00EUR</w:t>
            </w:r>
            <w:proofErr w:type="spellEnd"/>
          </w:p>
        </w:tc>
      </w:tr>
      <w:tr w:rsidR="006478EA">
        <w:trPr>
          <w:trHeight w:hRule="exact" w:val="720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9" w:right="11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Krug - sezione Istria, Associazione di donne d'affari Pola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8" w:right="9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Progetto del dolce istriano "</w:t>
            </w:r>
            <w:proofErr w:type="spellStart"/>
            <w:r>
              <w:rPr>
                <w:rFonts w:ascii="Arial" w:hAnsi="Arial"/>
              </w:rPr>
              <w:t>cukerančić</w:t>
            </w:r>
            <w:proofErr w:type="spellEnd"/>
            <w:r>
              <w:rPr>
                <w:rFonts w:ascii="Arial" w:hAnsi="Arial"/>
              </w:rPr>
              <w:t xml:space="preserve">" a </w:t>
            </w:r>
            <w:proofErr w:type="spellStart"/>
            <w:r>
              <w:rPr>
                <w:rFonts w:ascii="Arial" w:hAnsi="Arial"/>
              </w:rPr>
              <w:t>Sombor</w:t>
            </w:r>
            <w:proofErr w:type="spellEnd"/>
            <w:r>
              <w:rPr>
                <w:rFonts w:ascii="Arial" w:hAnsi="Arial"/>
              </w:rPr>
              <w:t xml:space="preserve"> (Serbia)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800,00EUR</w:t>
            </w:r>
            <w:proofErr w:type="spellEnd"/>
          </w:p>
        </w:tc>
      </w:tr>
      <w:tr w:rsidR="006478EA">
        <w:trPr>
          <w:trHeight w:hRule="exact" w:val="720"/>
        </w:trPr>
        <w:tc>
          <w:tcPr>
            <w:tcW w:w="8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2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9" w:right="11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Società folcloristica Umago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56" w:lineRule="auto"/>
              <w:ind w:left="98" w:right="283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Festival della creatività del folclore infantile</w:t>
            </w:r>
          </w:p>
        </w:tc>
        <w:tc>
          <w:tcPr>
            <w:tcW w:w="26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700,00EUR</w:t>
            </w:r>
            <w:proofErr w:type="spellEnd"/>
          </w:p>
        </w:tc>
      </w:tr>
    </w:tbl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6478EA">
      <w:pPr>
        <w:spacing w:before="6" w:line="220" w:lineRule="exact"/>
      </w:pPr>
    </w:p>
    <w:p w:rsidR="006478EA" w:rsidRDefault="000D1405">
      <w:pPr>
        <w:numPr>
          <w:ilvl w:val="1"/>
          <w:numId w:val="2"/>
        </w:numPr>
        <w:tabs>
          <w:tab w:val="left" w:pos="821"/>
        </w:tabs>
        <w:spacing w:before="72"/>
        <w:rPr>
          <w:rFonts w:ascii="Arial" w:eastAsia="Arial" w:hAnsi="Arial" w:cs="Arial"/>
        </w:rPr>
      </w:pPr>
      <w:r>
        <w:rPr>
          <w:rFonts w:ascii="Arial"/>
          <w:b/>
        </w:rPr>
        <w:t>ALTRI PROGRAMMI CULTURALI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28"/>
        <w:gridCol w:w="2498"/>
        <w:gridCol w:w="3278"/>
        <w:gridCol w:w="3034"/>
      </w:tblGrid>
      <w:tr w:rsidR="006478EA">
        <w:trPr>
          <w:trHeight w:hRule="exact" w:val="142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412" w:lineRule="auto"/>
              <w:ind w:left="231" w:hanging="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Numero progressivo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412" w:lineRule="auto"/>
              <w:ind w:left="701" w:right="229" w:hanging="4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Denominazione/nome e cognome del richiedente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88" w:right="1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Denominazione del progetto/programma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303" w:right="3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Importo approvato in EUR</w:t>
            </w:r>
          </w:p>
          <w:p w:rsidR="006478EA" w:rsidRDefault="000D1405">
            <w:pPr>
              <w:pStyle w:val="TableParagraph"/>
              <w:spacing w:before="182" w:line="258" w:lineRule="auto"/>
              <w:ind w:left="304" w:right="3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(per le persone fisiche in EUR/</w:t>
            </w:r>
            <w:proofErr w:type="spellStart"/>
            <w:r>
              <w:rPr>
                <w:rFonts w:ascii="Arial" w:hAnsi="Arial"/>
                <w:b/>
              </w:rPr>
              <w:t>kn</w:t>
            </w:r>
            <w:proofErr w:type="spellEnd"/>
            <w:r>
              <w:rPr>
                <w:rFonts w:ascii="Arial" w:hAnsi="Arial"/>
                <w:b/>
              </w:rPr>
              <w:t>, tasso di conversione fisso 7,53450)</w:t>
            </w:r>
          </w:p>
        </w:tc>
      </w:tr>
      <w:tr w:rsidR="006478EA">
        <w:trPr>
          <w:trHeight w:hRule="exact" w:val="12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Lorena Monica </w:t>
            </w:r>
            <w:proofErr w:type="spellStart"/>
            <w:r>
              <w:rPr>
                <w:rFonts w:ascii="Arial"/>
              </w:rPr>
              <w:t>Kmet</w:t>
            </w:r>
            <w:proofErr w:type="spellEnd"/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59" w:lineRule="auto"/>
              <w:ind w:left="206" w:right="211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Traduzione del libro di Gianna </w:t>
            </w:r>
            <w:proofErr w:type="spellStart"/>
            <w:r>
              <w:rPr>
                <w:rFonts w:ascii="Arial" w:hAnsi="Arial"/>
              </w:rPr>
              <w:t>Dallemulle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Ausenak</w:t>
            </w:r>
            <w:proofErr w:type="spellEnd"/>
            <w:r>
              <w:rPr>
                <w:rFonts w:ascii="Arial" w:hAnsi="Arial"/>
              </w:rPr>
              <w:t>: Con voce minima e altre storie, in lingua croata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15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2.000,00EUR</w:t>
            </w:r>
            <w:proofErr w:type="spellEnd"/>
            <w:r>
              <w:rPr>
                <w:rFonts w:ascii="Arial"/>
              </w:rPr>
              <w:t xml:space="preserve"> / 15.069,00 </w:t>
            </w:r>
            <w:proofErr w:type="spellStart"/>
            <w:r>
              <w:rPr>
                <w:rFonts w:ascii="Arial"/>
              </w:rPr>
              <w:t>kn</w:t>
            </w:r>
            <w:proofErr w:type="spellEnd"/>
          </w:p>
        </w:tc>
      </w:tr>
      <w:tr w:rsidR="006478EA" w:rsidTr="000D1405">
        <w:trPr>
          <w:trHeight w:hRule="exact" w:val="105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9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9" w:lineRule="exact"/>
              <w:ind w:left="2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Aquarium Pula </w:t>
            </w:r>
            <w:proofErr w:type="spellStart"/>
            <w:r>
              <w:rPr>
                <w:rFonts w:ascii="Arial"/>
              </w:rPr>
              <w:t>d.o.o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58" w:lineRule="auto"/>
              <w:ind w:left="166" w:right="1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Realizzazione di film storici ed educativi della collezione digitale</w:t>
            </w:r>
          </w:p>
          <w:p w:rsidR="006478EA" w:rsidRDefault="000D1405">
            <w:pPr>
              <w:pStyle w:val="TableParagraph"/>
              <w:ind w:left="166" w:right="1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„</w:t>
            </w:r>
            <w:proofErr w:type="spellStart"/>
            <w:r>
              <w:rPr>
                <w:rFonts w:ascii="Arial" w:hAnsi="Arial"/>
              </w:rPr>
              <w:t>Galleriona</w:t>
            </w:r>
            <w:proofErr w:type="spellEnd"/>
            <w:r>
              <w:rPr>
                <w:rFonts w:ascii="Arial" w:hAnsi="Arial"/>
              </w:rPr>
              <w:t>“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9" w:lineRule="exact"/>
              <w:ind w:left="84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1.500,00EUR</w:t>
            </w:r>
            <w:proofErr w:type="spellEnd"/>
          </w:p>
        </w:tc>
      </w:tr>
      <w:tr w:rsidR="006478EA">
        <w:trPr>
          <w:trHeight w:hRule="exact" w:val="987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3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Associazione </w:t>
            </w:r>
            <w:proofErr w:type="spellStart"/>
            <w:r>
              <w:rPr>
                <w:rFonts w:ascii="Arial"/>
              </w:rPr>
              <w:t>Babin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pas</w:t>
            </w:r>
            <w:proofErr w:type="spellEnd"/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58" w:lineRule="auto"/>
              <w:ind w:left="661" w:hanging="41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Salviamo le </w:t>
            </w:r>
            <w:proofErr w:type="spellStart"/>
            <w:r>
              <w:rPr>
                <w:rFonts w:ascii="Arial" w:hAnsi="Arial"/>
              </w:rPr>
              <w:t>casite</w:t>
            </w:r>
            <w:proofErr w:type="spellEnd"/>
            <w:r>
              <w:rPr>
                <w:rFonts w:ascii="Arial" w:hAnsi="Arial"/>
              </w:rPr>
              <w:t xml:space="preserve"> di Villanova di </w:t>
            </w:r>
            <w:proofErr w:type="spellStart"/>
            <w:r>
              <w:rPr>
                <w:rFonts w:ascii="Arial" w:hAnsi="Arial"/>
              </w:rPr>
              <w:t>Rovigno</w:t>
            </w:r>
            <w:proofErr w:type="spellEnd"/>
            <w:r>
              <w:rPr>
                <w:rFonts w:ascii="Arial" w:hAnsi="Arial"/>
              </w:rPr>
              <w:t xml:space="preserve"> 1997 - 2023 - </w:t>
            </w:r>
          </w:p>
          <w:p w:rsidR="006478EA" w:rsidRDefault="000D1405">
            <w:pPr>
              <w:pStyle w:val="TableParagraph"/>
              <w:ind w:left="233" w:right="17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Monografia 25 anni d'azione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1.000,00EUR</w:t>
            </w:r>
            <w:proofErr w:type="spellEnd"/>
          </w:p>
        </w:tc>
      </w:tr>
      <w:tr w:rsidR="006478EA">
        <w:trPr>
          <w:trHeight w:hRule="exact" w:val="7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4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TRIO RIO </w:t>
            </w:r>
            <w:proofErr w:type="spellStart"/>
            <w:r>
              <w:rPr>
                <w:rFonts w:ascii="Arial"/>
              </w:rPr>
              <w:t>d.o.o</w:t>
            </w:r>
            <w:proofErr w:type="spellEnd"/>
            <w:r>
              <w:rPr>
                <w:rFonts w:ascii="Arial"/>
              </w:rPr>
              <w:t>.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60" w:lineRule="auto"/>
              <w:ind w:left="1216" w:right="172" w:hanging="7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Ponte (interpretazioni scenico-musicali)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4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3.000,00EUR</w:t>
            </w:r>
            <w:proofErr w:type="spellEnd"/>
          </w:p>
        </w:tc>
      </w:tr>
    </w:tbl>
    <w:p w:rsidR="006478EA" w:rsidRDefault="006478EA">
      <w:pPr>
        <w:spacing w:line="248" w:lineRule="exact"/>
        <w:rPr>
          <w:rFonts w:ascii="Arial" w:eastAsia="Arial" w:hAnsi="Arial" w:cs="Arial"/>
        </w:rPr>
        <w:sectPr w:rsidR="006478EA">
          <w:pgSz w:w="11910" w:h="16840"/>
          <w:pgMar w:top="1600" w:right="460" w:bottom="280" w:left="1600" w:header="720" w:footer="720" w:gutter="0"/>
          <w:cols w:space="720"/>
        </w:sectPr>
      </w:pPr>
    </w:p>
    <w:p w:rsidR="006478EA" w:rsidRDefault="006478EA">
      <w:pPr>
        <w:spacing w:before="1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28"/>
        <w:gridCol w:w="2498"/>
        <w:gridCol w:w="3278"/>
        <w:gridCol w:w="3034"/>
      </w:tblGrid>
      <w:tr w:rsidR="006478EA">
        <w:trPr>
          <w:trHeight w:hRule="exact" w:val="99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54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Dario </w:t>
            </w:r>
            <w:proofErr w:type="spellStart"/>
            <w:r>
              <w:rPr>
                <w:rFonts w:ascii="Arial" w:hAnsi="Arial"/>
              </w:rPr>
              <w:t>Kozlović</w:t>
            </w:r>
            <w:proofErr w:type="spellEnd"/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1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Stampa della Monografia </w:t>
            </w:r>
            <w:proofErr w:type="spellStart"/>
            <w:r>
              <w:rPr>
                <w:rFonts w:ascii="Arial"/>
              </w:rPr>
              <w:t>Montecucco</w:t>
            </w:r>
            <w:proofErr w:type="spellEnd"/>
          </w:p>
          <w:p w:rsidR="006478EA" w:rsidRDefault="000D1405">
            <w:pPr>
              <w:pStyle w:val="TableParagraph"/>
              <w:spacing w:before="20" w:line="258" w:lineRule="auto"/>
              <w:ind w:left="851" w:right="172" w:hanging="7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- Riflessi del tempo/</w:t>
            </w:r>
            <w:proofErr w:type="spellStart"/>
            <w:r>
              <w:rPr>
                <w:rFonts w:ascii="Arial"/>
              </w:rPr>
              <w:t>Kukov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vrh</w:t>
            </w:r>
            <w:proofErr w:type="spellEnd"/>
            <w:r>
              <w:rPr>
                <w:rFonts w:ascii="Arial"/>
              </w:rPr>
              <w:t xml:space="preserve"> - </w:t>
            </w:r>
            <w:proofErr w:type="spellStart"/>
            <w:r>
              <w:rPr>
                <w:rFonts w:ascii="Arial"/>
              </w:rPr>
              <w:t>Odrazi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vremena</w:t>
            </w:r>
            <w:proofErr w:type="spellEnd"/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1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2.000,00EUR</w:t>
            </w:r>
            <w:proofErr w:type="spellEnd"/>
            <w:r>
              <w:rPr>
                <w:rFonts w:ascii="Arial"/>
              </w:rPr>
              <w:t xml:space="preserve"> / 15.069,00 </w:t>
            </w:r>
            <w:proofErr w:type="spellStart"/>
            <w:r>
              <w:rPr>
                <w:rFonts w:ascii="Arial"/>
              </w:rPr>
              <w:t>kn</w:t>
            </w:r>
            <w:proofErr w:type="spellEnd"/>
          </w:p>
        </w:tc>
      </w:tr>
      <w:tr w:rsidR="006478EA">
        <w:trPr>
          <w:trHeight w:hRule="exact" w:val="87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73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L.A.E</w:t>
            </w:r>
            <w:proofErr w:type="spellEnd"/>
            <w:r>
              <w:rPr>
                <w:rFonts w:ascii="Arial"/>
              </w:rPr>
              <w:t>. XXI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410" w:lineRule="auto"/>
              <w:ind w:left="458" w:hanging="353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Miniere di cultura - dalla rivoluzione industriale a quella artistica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1.330,00EUR</w:t>
            </w:r>
            <w:proofErr w:type="spellEnd"/>
          </w:p>
        </w:tc>
      </w:tr>
      <w:tr w:rsidR="006478EA">
        <w:trPr>
          <w:trHeight w:hRule="exact" w:val="87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19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Sabor</w:t>
            </w:r>
            <w:proofErr w:type="spellEnd"/>
            <w:r>
              <w:rPr>
                <w:rFonts w:ascii="Arial" w:hAnsi="Arial"/>
              </w:rPr>
              <w:t xml:space="preserve"> ciacavo Gimino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71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Prva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čakavska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liga</w:t>
            </w:r>
            <w:proofErr w:type="spellEnd"/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103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700,00EUR</w:t>
            </w:r>
            <w:proofErr w:type="spellEnd"/>
          </w:p>
        </w:tc>
      </w:tr>
      <w:tr w:rsidR="006478EA">
        <w:trPr>
          <w:trHeight w:hRule="exact" w:val="44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8.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5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Associazione </w:t>
            </w:r>
            <w:proofErr w:type="spellStart"/>
            <w:r>
              <w:rPr>
                <w:rFonts w:ascii="Arial"/>
              </w:rPr>
              <w:t>Labina</w:t>
            </w:r>
            <w:proofErr w:type="spellEnd"/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58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Festival </w:t>
            </w:r>
            <w:proofErr w:type="spellStart"/>
            <w:r>
              <w:rPr>
                <w:rFonts w:ascii="Arial"/>
              </w:rPr>
              <w:t>Labina</w:t>
            </w:r>
            <w:proofErr w:type="spellEnd"/>
            <w:r>
              <w:rPr>
                <w:rFonts w:ascii="Arial"/>
              </w:rPr>
              <w:t xml:space="preserve"> 2023.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78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10.000,00EUR</w:t>
            </w:r>
            <w:proofErr w:type="spellEnd"/>
          </w:p>
        </w:tc>
      </w:tr>
      <w:tr w:rsidR="006478EA">
        <w:trPr>
          <w:trHeight w:hRule="exact" w:val="71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99" w:right="2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3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Comune di </w:t>
            </w:r>
            <w:proofErr w:type="spellStart"/>
            <w:r>
              <w:rPr>
                <w:rFonts w:ascii="Arial" w:hAnsi="Arial"/>
              </w:rPr>
              <w:t>Svetvinčenat</w:t>
            </w:r>
            <w:proofErr w:type="spellEnd"/>
            <w:r>
              <w:rPr>
                <w:rFonts w:ascii="Arial" w:hAnsi="Arial"/>
              </w:rPr>
              <w:t xml:space="preserve"> (Sanvincenti)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58" w:lineRule="auto"/>
              <w:ind w:left="666" w:right="403" w:hanging="323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Redazione della Monografia del Comune di </w:t>
            </w:r>
            <w:proofErr w:type="spellStart"/>
            <w:r>
              <w:rPr>
                <w:rFonts w:ascii="Arial" w:hAnsi="Arial"/>
              </w:rPr>
              <w:t>Svetvinčenat</w:t>
            </w:r>
            <w:proofErr w:type="spellEnd"/>
            <w:r>
              <w:rPr>
                <w:rFonts w:ascii="Arial" w:hAnsi="Arial"/>
              </w:rPr>
              <w:t xml:space="preserve"> (Sanvincenti) - I parte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0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4.000,00EUR</w:t>
            </w:r>
            <w:proofErr w:type="spellEnd"/>
          </w:p>
        </w:tc>
      </w:tr>
      <w:tr w:rsidR="006478EA">
        <w:trPr>
          <w:trHeight w:hRule="exact" w:val="99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65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Nika</w:t>
            </w:r>
            <w:proofErr w:type="spellEnd"/>
            <w:r>
              <w:rPr>
                <w:rFonts w:ascii="Arial"/>
              </w:rPr>
              <w:t xml:space="preserve"> Disney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58" w:lineRule="auto"/>
              <w:ind w:left="103" w:right="104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Interpretazione del progetto Unisono nel Teatro popolare istriano a Pola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4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1.500,00EUR</w:t>
            </w:r>
            <w:proofErr w:type="spellEnd"/>
            <w:r>
              <w:rPr>
                <w:rFonts w:ascii="Arial"/>
              </w:rPr>
              <w:t xml:space="preserve"> / </w:t>
            </w:r>
            <w:proofErr w:type="spellStart"/>
            <w:r>
              <w:rPr>
                <w:rFonts w:ascii="Arial"/>
              </w:rPr>
              <w:t>11.301,75kn</w:t>
            </w:r>
            <w:proofErr w:type="spellEnd"/>
          </w:p>
        </w:tc>
      </w:tr>
      <w:tr w:rsidR="006478EA">
        <w:trPr>
          <w:trHeight w:hRule="exact" w:val="44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59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Comune di </w:t>
            </w:r>
            <w:proofErr w:type="spellStart"/>
            <w:r>
              <w:rPr>
                <w:rFonts w:ascii="Arial" w:hAnsi="Arial"/>
              </w:rPr>
              <w:t>Pićan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Pedena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5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Festival </w:t>
            </w:r>
            <w:proofErr w:type="spellStart"/>
            <w:r>
              <w:rPr>
                <w:rFonts w:ascii="Arial" w:hAnsi="Arial"/>
              </w:rPr>
              <w:t>Šćorice</w:t>
            </w:r>
            <w:proofErr w:type="spellEnd"/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4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3.000,00EUR</w:t>
            </w:r>
            <w:proofErr w:type="spellEnd"/>
          </w:p>
        </w:tc>
      </w:tr>
      <w:tr w:rsidR="006478EA">
        <w:trPr>
          <w:trHeight w:hRule="exact" w:val="987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58" w:lineRule="auto"/>
              <w:ind w:left="166" w:right="1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Associazione per la promozione di attivit</w:t>
            </w:r>
            <w:r>
              <w:rPr>
                <w:rFonts w:ascii="Arial"/>
              </w:rPr>
              <w:t>à</w:t>
            </w:r>
            <w:r>
              <w:rPr>
                <w:rFonts w:ascii="Arial"/>
              </w:rPr>
              <w:t xml:space="preserve"> creative </w:t>
            </w:r>
            <w:proofErr w:type="spellStart"/>
            <w:r>
              <w:rPr>
                <w:rFonts w:ascii="Arial"/>
              </w:rPr>
              <w:t>ERROR</w:t>
            </w:r>
            <w:proofErr w:type="spellEnd"/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983" w:right="17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Cronache del giorno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2.000,00EUR</w:t>
            </w:r>
            <w:proofErr w:type="spellEnd"/>
          </w:p>
        </w:tc>
      </w:tr>
      <w:tr w:rsidR="006478EA">
        <w:trPr>
          <w:trHeight w:hRule="exact" w:val="99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59" w:lineRule="auto"/>
              <w:ind w:left="296" w:right="296" w:firstLine="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Društvo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hrvatskih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književnika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Istarski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ogranak</w:t>
            </w:r>
            <w:proofErr w:type="spellEnd"/>
            <w:r>
              <w:rPr>
                <w:rFonts w:ascii="Arial" w:hAnsi="Arial"/>
              </w:rPr>
              <w:t xml:space="preserve"> (Società dei letterati croati, Sezione istriana)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08" w:right="17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Ristampa del libro "</w:t>
            </w:r>
            <w:proofErr w:type="spellStart"/>
            <w:r>
              <w:rPr>
                <w:rFonts w:ascii="Arial" w:hAnsi="Arial"/>
              </w:rPr>
              <w:t>Povijest</w:t>
            </w:r>
            <w:proofErr w:type="spellEnd"/>
            <w:r>
              <w:rPr>
                <w:rFonts w:ascii="Arial" w:hAnsi="Arial"/>
              </w:rPr>
              <w:t xml:space="preserve"> Pule" (La storia di Pola)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1.000,00EUR</w:t>
            </w:r>
            <w:proofErr w:type="spellEnd"/>
          </w:p>
        </w:tc>
      </w:tr>
      <w:tr w:rsidR="006478EA">
        <w:trPr>
          <w:trHeight w:hRule="exact" w:val="44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14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48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Associazione </w:t>
            </w:r>
            <w:proofErr w:type="spellStart"/>
            <w:r>
              <w:rPr>
                <w:rFonts w:ascii="Arial"/>
              </w:rPr>
              <w:t>Tondak</w:t>
            </w:r>
            <w:proofErr w:type="spellEnd"/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653" w:right="17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Žurnada</w:t>
            </w:r>
            <w:proofErr w:type="spellEnd"/>
            <w:r>
              <w:rPr>
                <w:rFonts w:ascii="Arial" w:hAnsi="Arial"/>
              </w:rPr>
              <w:t xml:space="preserve"> - </w:t>
            </w:r>
            <w:proofErr w:type="spellStart"/>
            <w:r>
              <w:rPr>
                <w:rFonts w:ascii="Arial" w:hAnsi="Arial"/>
              </w:rPr>
              <w:t>Kantaduri</w:t>
            </w:r>
            <w:proofErr w:type="spellEnd"/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6.000,00EUR</w:t>
            </w:r>
            <w:proofErr w:type="spellEnd"/>
          </w:p>
        </w:tc>
      </w:tr>
      <w:tr w:rsidR="006478EA">
        <w:trPr>
          <w:trHeight w:hRule="exact" w:val="7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2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58" w:lineRule="auto"/>
              <w:ind w:left="889" w:right="391" w:hanging="555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Gioventù musicale croata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1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Jazz </w:t>
            </w:r>
            <w:proofErr w:type="spellStart"/>
            <w:r>
              <w:rPr>
                <w:rFonts w:ascii="Arial"/>
              </w:rPr>
              <w:t>iz</w:t>
            </w:r>
            <w:proofErr w:type="spellEnd"/>
            <w:r>
              <w:rPr>
                <w:rFonts w:ascii="Arial"/>
              </w:rPr>
              <w:t xml:space="preserve"> back </w:t>
            </w:r>
            <w:proofErr w:type="spellStart"/>
            <w:r>
              <w:rPr>
                <w:rFonts w:ascii="Arial"/>
              </w:rPr>
              <w:t>BP</w:t>
            </w:r>
            <w:proofErr w:type="spellEnd"/>
            <w:r>
              <w:rPr>
                <w:rFonts w:ascii="Arial"/>
              </w:rPr>
              <w:t xml:space="preserve"> Festival, 2023.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8EA" w:rsidRDefault="000D1405">
            <w:pPr>
              <w:pStyle w:val="TableParagraph"/>
              <w:spacing w:line="248" w:lineRule="exact"/>
              <w:ind w:left="85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5.000,00EUR</w:t>
            </w:r>
            <w:proofErr w:type="spellEnd"/>
          </w:p>
        </w:tc>
      </w:tr>
    </w:tbl>
    <w:p w:rsidR="006478EA" w:rsidRDefault="006478EA">
      <w:pPr>
        <w:spacing w:before="6" w:line="150" w:lineRule="exact"/>
        <w:rPr>
          <w:sz w:val="15"/>
          <w:szCs w:val="15"/>
        </w:rPr>
      </w:pPr>
    </w:p>
    <w:p w:rsidR="006478EA" w:rsidRDefault="006478EA">
      <w:pPr>
        <w:spacing w:line="200" w:lineRule="exact"/>
        <w:rPr>
          <w:sz w:val="20"/>
          <w:szCs w:val="20"/>
        </w:rPr>
      </w:pPr>
    </w:p>
    <w:p w:rsidR="006478EA" w:rsidRDefault="000D1405">
      <w:pPr>
        <w:spacing w:before="72"/>
        <w:ind w:left="4198" w:right="5340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III</w:t>
      </w:r>
    </w:p>
    <w:p w:rsidR="006478EA" w:rsidRDefault="000D1405">
      <w:pPr>
        <w:pStyle w:val="Tijeloteksta"/>
        <w:spacing w:before="179" w:line="258" w:lineRule="auto"/>
        <w:ind w:right="1086"/>
        <w:rPr>
          <w:rFonts w:cs="Arial"/>
        </w:rPr>
      </w:pPr>
      <w:r>
        <w:t xml:space="preserve">I mezzi di cui al punto II di questa Decisione saranno erogati ai soggetti summenzionati dal Bilancio della Regione Istriana per il 2023, ripartizione 006 </w:t>
      </w:r>
      <w:r>
        <w:t xml:space="preserve">- </w:t>
      </w:r>
      <w:r>
        <w:t xml:space="preserve">Assessorato alla cultura e territorialità, posizioni </w:t>
      </w:r>
      <w:r>
        <w:t>230387, 230388, 230389, 230390, 230325, 230391.0</w:t>
      </w:r>
      <w:r>
        <w:t>2, 230391.01, 230391.04,</w:t>
      </w:r>
    </w:p>
    <w:p w:rsidR="006478EA" w:rsidRDefault="000D1405">
      <w:pPr>
        <w:pStyle w:val="Tijeloteksta"/>
        <w:numPr>
          <w:ilvl w:val="0"/>
          <w:numId w:val="1"/>
        </w:numPr>
        <w:tabs>
          <w:tab w:val="left" w:pos="1201"/>
        </w:tabs>
        <w:spacing w:before="3" w:line="258" w:lineRule="auto"/>
        <w:ind w:right="1283"/>
      </w:pPr>
      <w:r>
        <w:t xml:space="preserve">e 230391.05, in base al Contratto di finanziamento che la Istarska županija </w:t>
      </w:r>
      <w:r>
        <w:t xml:space="preserve">- </w:t>
      </w:r>
      <w:r>
        <w:t>Regione Istriana stipulerà con ogni persona fisica e giuridica indicate al punto II di questa Decisione, al massimo entro 15 giorni dal giorno di adozion</w:t>
      </w:r>
      <w:r>
        <w:t>e della presente Decisione.</w:t>
      </w:r>
    </w:p>
    <w:p w:rsidR="006478EA" w:rsidRDefault="006478EA">
      <w:pPr>
        <w:spacing w:before="5" w:line="150" w:lineRule="exact"/>
        <w:rPr>
          <w:sz w:val="15"/>
          <w:szCs w:val="15"/>
        </w:rPr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0D1405">
      <w:pPr>
        <w:pStyle w:val="Naslov1"/>
        <w:ind w:left="4198" w:right="5340"/>
        <w:jc w:val="center"/>
        <w:rPr>
          <w:b w:val="0"/>
          <w:bCs w:val="0"/>
        </w:rPr>
      </w:pPr>
      <w:r>
        <w:t>IV</w:t>
      </w:r>
    </w:p>
    <w:p w:rsidR="006478EA" w:rsidRDefault="000D1405">
      <w:pPr>
        <w:pStyle w:val="Tijeloteksta"/>
        <w:spacing w:before="179" w:line="258" w:lineRule="auto"/>
        <w:ind w:right="1283"/>
        <w:rPr>
          <w:rFonts w:cs="Arial"/>
        </w:rPr>
      </w:pPr>
      <w:r>
        <w:t>I richiedenti in base all'Invito pubblico, di cui al punto I della presente Decisione, hanno diritto di sollevare un'obiezione nei confronti di questa Decisione, entro un termine di 8 (otto) giorni dal giorno di recapito d</w:t>
      </w:r>
      <w:r>
        <w:t>ella stessa.</w:t>
      </w:r>
    </w:p>
    <w:p w:rsidR="006478EA" w:rsidRDefault="000D1405" w:rsidP="000D1405">
      <w:pPr>
        <w:pStyle w:val="Tijeloteksta"/>
        <w:spacing w:before="160" w:line="258" w:lineRule="auto"/>
        <w:ind w:right="1283"/>
        <w:jc w:val="both"/>
        <w:rPr>
          <w:rFonts w:cs="Arial"/>
        </w:rPr>
      </w:pPr>
      <w:r>
        <w:t xml:space="preserve">La presente Decisione si recapita mediante pubblicazione sul sito web della Istarska županija </w:t>
      </w:r>
      <w:r>
        <w:t>- Regione Istriana.</w:t>
      </w:r>
    </w:p>
    <w:p w:rsidR="006478EA" w:rsidRPr="000D1405" w:rsidRDefault="000D1405" w:rsidP="000D1405">
      <w:pPr>
        <w:pStyle w:val="Tijeloteksta"/>
        <w:spacing w:before="163" w:line="258" w:lineRule="auto"/>
        <w:ind w:right="2117"/>
        <w:jc w:val="both"/>
      </w:pPr>
      <w:r>
        <w:t>Si ritiene che il recapito sia avvenuto con lo scadere dell'ottavo giorno dal</w:t>
      </w:r>
      <w:bookmarkStart w:id="0" w:name="_GoBack"/>
      <w:bookmarkEnd w:id="0"/>
      <w:r>
        <w:t xml:space="preserve"> </w:t>
      </w:r>
      <w:r>
        <w:t>giorno della sua pubblicazione sul sito web della I</w:t>
      </w:r>
      <w:r>
        <w:t>starska županija - Regione Istriana.</w:t>
      </w:r>
    </w:p>
    <w:p w:rsidR="006478EA" w:rsidRDefault="006478EA">
      <w:pPr>
        <w:spacing w:line="258" w:lineRule="auto"/>
        <w:rPr>
          <w:rFonts w:ascii="Arial" w:eastAsia="Arial" w:hAnsi="Arial" w:cs="Arial"/>
        </w:rPr>
        <w:sectPr w:rsidR="006478EA">
          <w:pgSz w:w="11910" w:h="16840"/>
          <w:pgMar w:top="1360" w:right="460" w:bottom="280" w:left="1600" w:header="720" w:footer="720" w:gutter="0"/>
          <w:cols w:space="720"/>
        </w:sectPr>
      </w:pPr>
    </w:p>
    <w:p w:rsidR="006478EA" w:rsidRDefault="000D1405" w:rsidP="000D1405">
      <w:pPr>
        <w:pStyle w:val="Tijeloteksta"/>
        <w:spacing w:before="56" w:line="258" w:lineRule="auto"/>
        <w:ind w:right="877"/>
        <w:jc w:val="both"/>
      </w:pPr>
      <w:r>
        <w:lastRenderedPageBreak/>
        <w:t>La Istarska županija - Regione Istriana quale erogatrice dei mezzi finanziari, ha l'obbligo di rispondere all'obiezione di cui al comma 1 del presente punto della Decisione, entro un termine di 30 giorni dal giorno di presentazione dell'obiezione.</w:t>
      </w:r>
    </w:p>
    <w:p w:rsidR="006478EA" w:rsidRDefault="000D1405" w:rsidP="000D1405">
      <w:pPr>
        <w:pStyle w:val="Tijeloteksta"/>
        <w:spacing w:before="163" w:line="258" w:lineRule="auto"/>
        <w:ind w:right="707"/>
        <w:jc w:val="both"/>
        <w:rPr>
          <w:rFonts w:cs="Arial"/>
        </w:rPr>
      </w:pPr>
      <w:r>
        <w:t>La prese</w:t>
      </w:r>
      <w:r>
        <w:t>nte Decisione è considerata un atto di affari e non è considerata un procedimento amministrativo, pertanto per la procedura di obiezione non si applicano le disposizioni relative al ricorso quale rimedio giuridico nel procedimento amministrativo.</w:t>
      </w:r>
    </w:p>
    <w:p w:rsidR="006478EA" w:rsidRDefault="006478EA">
      <w:pPr>
        <w:spacing w:before="3" w:line="150" w:lineRule="exact"/>
        <w:rPr>
          <w:sz w:val="15"/>
          <w:szCs w:val="15"/>
        </w:rPr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0D1405">
      <w:pPr>
        <w:pStyle w:val="Naslov1"/>
        <w:ind w:left="3126" w:right="3127"/>
        <w:jc w:val="center"/>
        <w:rPr>
          <w:b w:val="0"/>
          <w:bCs w:val="0"/>
        </w:rPr>
      </w:pPr>
      <w:r>
        <w:t>V</w:t>
      </w:r>
    </w:p>
    <w:p w:rsidR="006478EA" w:rsidRDefault="000D1405" w:rsidP="000D1405">
      <w:pPr>
        <w:pStyle w:val="Tijeloteksta"/>
        <w:spacing w:before="182" w:line="258" w:lineRule="auto"/>
        <w:ind w:right="707"/>
        <w:jc w:val="both"/>
        <w:rPr>
          <w:rFonts w:cs="Arial"/>
        </w:rPr>
      </w:pPr>
      <w:r>
        <w:t>S'in</w:t>
      </w:r>
      <w:r>
        <w:t>carica l'Assessorato alla cultura e territorialità della Istarska županija - Regione Istriana ad attuare la presente Decisione.</w:t>
      </w:r>
    </w:p>
    <w:p w:rsidR="006478EA" w:rsidRDefault="006478EA">
      <w:pPr>
        <w:spacing w:before="3" w:line="150" w:lineRule="exact"/>
        <w:rPr>
          <w:sz w:val="15"/>
          <w:szCs w:val="15"/>
        </w:rPr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0D1405">
      <w:pPr>
        <w:pStyle w:val="Naslov1"/>
        <w:ind w:left="3126" w:right="3128"/>
        <w:jc w:val="center"/>
        <w:rPr>
          <w:b w:val="0"/>
          <w:bCs w:val="0"/>
        </w:rPr>
      </w:pPr>
      <w:r>
        <w:t>VI</w:t>
      </w:r>
    </w:p>
    <w:p w:rsidR="006478EA" w:rsidRDefault="000D1405" w:rsidP="000D1405">
      <w:pPr>
        <w:pStyle w:val="Tijeloteksta"/>
        <w:spacing w:before="179" w:line="261" w:lineRule="auto"/>
        <w:ind w:right="707"/>
        <w:jc w:val="both"/>
        <w:rPr>
          <w:rFonts w:cs="Arial"/>
        </w:rPr>
      </w:pPr>
      <w:r>
        <w:t xml:space="preserve">La presente Decisione entra in vigore il giorno della sua adozione e sarà pubblicata sul sito web della Istarska županija </w:t>
      </w:r>
      <w:r>
        <w:t>- Regione Istriana.</w:t>
      </w:r>
    </w:p>
    <w:p w:rsidR="006478EA" w:rsidRDefault="006478EA">
      <w:pPr>
        <w:spacing w:before="8" w:line="170" w:lineRule="exact"/>
        <w:rPr>
          <w:sz w:val="17"/>
          <w:szCs w:val="17"/>
        </w:rPr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0D1405">
      <w:pPr>
        <w:pStyle w:val="Tijeloteksta"/>
        <w:ind w:right="3394"/>
        <w:rPr>
          <w:rFonts w:cs="Arial"/>
        </w:rPr>
      </w:pPr>
      <w:proofErr w:type="spellStart"/>
      <w:r>
        <w:t>KLASA</w:t>
      </w:r>
      <w:proofErr w:type="spellEnd"/>
      <w:r>
        <w:t xml:space="preserve">/CLASSE: 611-06/23-01/07 </w:t>
      </w:r>
      <w:proofErr w:type="spellStart"/>
      <w:r>
        <w:t>URBROJ</w:t>
      </w:r>
      <w:proofErr w:type="spellEnd"/>
      <w:r>
        <w:t>/</w:t>
      </w:r>
      <w:proofErr w:type="spellStart"/>
      <w:r>
        <w:t>N.PROT</w:t>
      </w:r>
      <w:proofErr w:type="spellEnd"/>
      <w:r>
        <w:t>: 2163-01/11-23-08</w:t>
      </w:r>
    </w:p>
    <w:p w:rsidR="006478EA" w:rsidRDefault="000D1405">
      <w:pPr>
        <w:pStyle w:val="Tijeloteksta"/>
        <w:spacing w:line="253" w:lineRule="exact"/>
        <w:ind w:right="3394"/>
        <w:rPr>
          <w:rFonts w:cs="Arial"/>
        </w:rPr>
      </w:pPr>
      <w:r>
        <w:t>Pula-Pola, 3 ottobre 2023</w:t>
      </w:r>
    </w:p>
    <w:p w:rsidR="006478EA" w:rsidRDefault="006478EA">
      <w:pPr>
        <w:spacing w:before="13" w:line="240" w:lineRule="exact"/>
        <w:rPr>
          <w:sz w:val="24"/>
          <w:szCs w:val="24"/>
        </w:rPr>
      </w:pPr>
    </w:p>
    <w:p w:rsidR="006478EA" w:rsidRDefault="000D1405">
      <w:pPr>
        <w:pStyle w:val="Naslov1"/>
        <w:spacing w:line="241" w:lineRule="auto"/>
        <w:ind w:left="3126" w:right="3133"/>
        <w:jc w:val="center"/>
        <w:rPr>
          <w:rFonts w:cs="Arial"/>
          <w:b w:val="0"/>
          <w:bCs w:val="0"/>
        </w:rPr>
      </w:pPr>
      <w:r>
        <w:t>REPUBBLICA DI CROAZIA REGIONE ISTRIANA</w:t>
      </w:r>
    </w:p>
    <w:p w:rsidR="006478EA" w:rsidRDefault="006478EA">
      <w:pPr>
        <w:spacing w:before="2" w:line="200" w:lineRule="exact"/>
        <w:rPr>
          <w:sz w:val="20"/>
          <w:szCs w:val="20"/>
        </w:rPr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6478EA">
      <w:pPr>
        <w:spacing w:line="220" w:lineRule="exact"/>
      </w:pPr>
    </w:p>
    <w:p w:rsidR="006478EA" w:rsidRDefault="000D1405">
      <w:pPr>
        <w:spacing w:line="253" w:lineRule="exact"/>
        <w:ind w:right="102"/>
        <w:jc w:val="right"/>
        <w:rPr>
          <w:rFonts w:ascii="Arial" w:eastAsia="Arial" w:hAnsi="Arial" w:cs="Arial"/>
        </w:rPr>
      </w:pPr>
      <w:r>
        <w:rPr>
          <w:rFonts w:ascii="Arial" w:hAnsi="Arial"/>
          <w:b/>
        </w:rPr>
        <w:t>IL PRESIDENTE</w:t>
      </w:r>
    </w:p>
    <w:p w:rsidR="006478EA" w:rsidRDefault="000D1405">
      <w:pPr>
        <w:ind w:left="100" w:firstLine="7198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Boris </w:t>
      </w:r>
      <w:proofErr w:type="spellStart"/>
      <w:r>
        <w:rPr>
          <w:rFonts w:ascii="Arial" w:hAnsi="Arial"/>
          <w:b/>
        </w:rPr>
        <w:t>Miletić</w:t>
      </w:r>
      <w:proofErr w:type="spellEnd"/>
    </w:p>
    <w:p w:rsidR="006478EA" w:rsidRDefault="006478EA">
      <w:pPr>
        <w:spacing w:before="4" w:line="210" w:lineRule="exact"/>
        <w:rPr>
          <w:sz w:val="21"/>
          <w:szCs w:val="21"/>
        </w:rPr>
      </w:pPr>
    </w:p>
    <w:p w:rsidR="006478EA" w:rsidRDefault="006478EA">
      <w:pPr>
        <w:spacing w:line="220" w:lineRule="exact"/>
      </w:pPr>
    </w:p>
    <w:p w:rsidR="006478EA" w:rsidRDefault="000D1405">
      <w:pPr>
        <w:pStyle w:val="Tijeloteksta"/>
        <w:ind w:right="3394"/>
        <w:rPr>
          <w:rFonts w:cs="Arial"/>
        </w:rPr>
      </w:pPr>
      <w:r>
        <w:t>DA RECAPITARE A:</w:t>
      </w:r>
    </w:p>
    <w:p w:rsidR="006478EA" w:rsidRDefault="000D1405">
      <w:pPr>
        <w:pStyle w:val="Tijeloteksta"/>
        <w:numPr>
          <w:ilvl w:val="1"/>
          <w:numId w:val="1"/>
        </w:numPr>
        <w:tabs>
          <w:tab w:val="left" w:pos="771"/>
        </w:tabs>
        <w:spacing w:before="179"/>
        <w:rPr>
          <w:rFonts w:cs="Arial"/>
        </w:rPr>
      </w:pPr>
      <w:r>
        <w:t>Assessorato alla cultura e territorialità della Istarska županija - Regione Istriana</w:t>
      </w:r>
    </w:p>
    <w:p w:rsidR="006478EA" w:rsidRDefault="000D1405">
      <w:pPr>
        <w:pStyle w:val="Tijeloteksta"/>
        <w:numPr>
          <w:ilvl w:val="1"/>
          <w:numId w:val="1"/>
        </w:numPr>
        <w:tabs>
          <w:tab w:val="left" w:pos="771"/>
        </w:tabs>
        <w:spacing w:before="19"/>
        <w:rPr>
          <w:rFonts w:cs="Arial"/>
        </w:rPr>
      </w:pPr>
      <w:r>
        <w:t>Archivio, in loco</w:t>
      </w:r>
    </w:p>
    <w:p w:rsidR="006478EA" w:rsidRDefault="006478EA">
      <w:pPr>
        <w:rPr>
          <w:rFonts w:ascii="Arial" w:eastAsia="Arial" w:hAnsi="Arial" w:cs="Arial"/>
        </w:rPr>
        <w:sectPr w:rsidR="006478EA">
          <w:pgSz w:w="11910" w:h="16840"/>
          <w:pgMar w:top="1380" w:right="1600" w:bottom="280" w:left="1600" w:header="720" w:footer="720" w:gutter="0"/>
          <w:cols w:space="720"/>
        </w:sectPr>
      </w:pPr>
    </w:p>
    <w:p w:rsidR="006478EA" w:rsidRDefault="006478EA">
      <w:pPr>
        <w:spacing w:line="200" w:lineRule="exact"/>
        <w:rPr>
          <w:sz w:val="20"/>
          <w:szCs w:val="20"/>
        </w:rPr>
      </w:pPr>
    </w:p>
    <w:sectPr w:rsidR="006478EA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49E1"/>
    <w:multiLevelType w:val="hybridMultilevel"/>
    <w:tmpl w:val="11C61A68"/>
    <w:lvl w:ilvl="0" w:tplc="901ABF18">
      <w:start w:val="65"/>
      <w:numFmt w:val="decimal"/>
      <w:lvlText w:val="%1."/>
      <w:lvlJc w:val="left"/>
      <w:pPr>
        <w:ind w:left="100" w:hanging="365"/>
        <w:jc w:val="left"/>
      </w:pPr>
      <w:rPr>
        <w:rFonts w:ascii="Arial" w:eastAsia="Arial" w:hAnsi="Arial" w:hint="default"/>
        <w:sz w:val="22"/>
        <w:szCs w:val="22"/>
      </w:rPr>
    </w:lvl>
    <w:lvl w:ilvl="1" w:tplc="73B2CD34">
      <w:start w:val="1"/>
      <w:numFmt w:val="upperLetter"/>
      <w:lvlText w:val="%2)"/>
      <w:lvlJc w:val="left"/>
      <w:pPr>
        <w:ind w:left="820" w:hanging="36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 w:tplc="EAFED4D6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3" w:tplc="CAF01270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4" w:tplc="BC3E3020">
      <w:start w:val="1"/>
      <w:numFmt w:val="bullet"/>
      <w:lvlText w:val="•"/>
      <w:lvlJc w:val="left"/>
      <w:pPr>
        <w:ind w:left="3829" w:hanging="360"/>
      </w:pPr>
      <w:rPr>
        <w:rFonts w:hint="default"/>
      </w:rPr>
    </w:lvl>
    <w:lvl w:ilvl="5" w:tplc="828EF794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6" w:tplc="88DCC8F0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530C60E0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EC1A5116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abstractNum w:abstractNumId="1" w15:restartNumberingAfterBreak="0">
    <w:nsid w:val="7C535D57"/>
    <w:multiLevelType w:val="hybridMultilevel"/>
    <w:tmpl w:val="E384D84A"/>
    <w:lvl w:ilvl="0" w:tplc="0EC053EA">
      <w:numFmt w:val="none"/>
      <w:lvlText w:val=""/>
      <w:lvlJc w:val="left"/>
      <w:pPr>
        <w:tabs>
          <w:tab w:val="num" w:pos="360"/>
        </w:tabs>
      </w:pPr>
    </w:lvl>
    <w:lvl w:ilvl="1" w:tplc="D03E54D0">
      <w:start w:val="1"/>
      <w:numFmt w:val="decimal"/>
      <w:lvlText w:val="%2."/>
      <w:lvlJc w:val="left"/>
      <w:pPr>
        <w:ind w:left="770" w:hanging="305"/>
        <w:jc w:val="left"/>
      </w:pPr>
      <w:rPr>
        <w:rFonts w:ascii="Arial" w:eastAsia="Arial" w:hAnsi="Arial" w:hint="default"/>
        <w:sz w:val="22"/>
        <w:szCs w:val="22"/>
      </w:rPr>
    </w:lvl>
    <w:lvl w:ilvl="2" w:tplc="3098A242">
      <w:start w:val="1"/>
      <w:numFmt w:val="bullet"/>
      <w:lvlText w:val="•"/>
      <w:lvlJc w:val="left"/>
      <w:pPr>
        <w:ind w:left="1652" w:hanging="305"/>
      </w:pPr>
      <w:rPr>
        <w:rFonts w:hint="default"/>
      </w:rPr>
    </w:lvl>
    <w:lvl w:ilvl="3" w:tplc="55F4F994">
      <w:start w:val="1"/>
      <w:numFmt w:val="bullet"/>
      <w:lvlText w:val="•"/>
      <w:lvlJc w:val="left"/>
      <w:pPr>
        <w:ind w:left="2534" w:hanging="305"/>
      </w:pPr>
      <w:rPr>
        <w:rFonts w:hint="default"/>
      </w:rPr>
    </w:lvl>
    <w:lvl w:ilvl="4" w:tplc="2F5E8E82">
      <w:start w:val="1"/>
      <w:numFmt w:val="bullet"/>
      <w:lvlText w:val="•"/>
      <w:lvlJc w:val="left"/>
      <w:pPr>
        <w:ind w:left="3416" w:hanging="305"/>
      </w:pPr>
      <w:rPr>
        <w:rFonts w:hint="default"/>
      </w:rPr>
    </w:lvl>
    <w:lvl w:ilvl="5" w:tplc="7D6069A4">
      <w:start w:val="1"/>
      <w:numFmt w:val="bullet"/>
      <w:lvlText w:val="•"/>
      <w:lvlJc w:val="left"/>
      <w:pPr>
        <w:ind w:left="4298" w:hanging="305"/>
      </w:pPr>
      <w:rPr>
        <w:rFonts w:hint="default"/>
      </w:rPr>
    </w:lvl>
    <w:lvl w:ilvl="6" w:tplc="391C66A8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7" w:tplc="D34C9770">
      <w:start w:val="1"/>
      <w:numFmt w:val="bullet"/>
      <w:lvlText w:val="•"/>
      <w:lvlJc w:val="left"/>
      <w:pPr>
        <w:ind w:left="6061" w:hanging="305"/>
      </w:pPr>
      <w:rPr>
        <w:rFonts w:hint="default"/>
      </w:rPr>
    </w:lvl>
    <w:lvl w:ilvl="8" w:tplc="3272C978">
      <w:start w:val="1"/>
      <w:numFmt w:val="bullet"/>
      <w:lvlText w:val="•"/>
      <w:lvlJc w:val="left"/>
      <w:pPr>
        <w:ind w:left="6943" w:hanging="3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78EA"/>
    <w:rsid w:val="000D1405"/>
    <w:rsid w:val="006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61C5FA"/>
  <w15:docId w15:val="{93A67F25-2E9C-41C4-8C25-F2BF4FC9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820"/>
      <w:outlineLvl w:val="0"/>
    </w:pPr>
    <w:rPr>
      <w:rFonts w:ascii="Arial" w:eastAsia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5404</Characters>
  <Application>Microsoft Office Word</Application>
  <DocSecurity>0</DocSecurity>
  <Lines>45</Lines>
  <Paragraphs>12</Paragraphs>
  <ScaleCrop>false</ScaleCrop>
  <Company>Istarska Zupanija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Viviana Viviani</cp:lastModifiedBy>
  <cp:revision>2</cp:revision>
  <dcterms:created xsi:type="dcterms:W3CDTF">2023-10-12T14:07:00Z</dcterms:created>
  <dcterms:modified xsi:type="dcterms:W3CDTF">2023-10-12T12:32:00Z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2023-10-12T00:00:00Z</vt:filetime>
  </property>
</Properties>
</file>