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4"/>
        <w:gridCol w:w="1961"/>
      </w:tblGrid>
      <w:tr w:rsidR="00454924" w:rsidRPr="000904F2" w:rsidTr="00F46061">
        <w:tc>
          <w:tcPr>
            <w:tcW w:w="967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54924" w:rsidRPr="000904F2" w:rsidRDefault="00D72CA9" w:rsidP="00F46061">
            <w:pPr>
              <w:spacing w:before="100" w:beforeAutospacing="1"/>
              <w:rPr>
                <w:rFonts w:eastAsia="Calibri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Uredba o tarifi</w:t>
            </w:r>
            <w:r w:rsidR="00454924"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 xml:space="preserve"> upravnih pristojbi</w:t>
            </w:r>
            <w:r w:rsidR="006052D4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 NN 156/2022</w:t>
            </w:r>
            <w:r w:rsidR="00454924"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 </w:t>
            </w:r>
            <w:r w:rsidR="006052D4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– </w:t>
            </w:r>
            <w:r w:rsidR="00E92EEC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EUR</w:t>
            </w:r>
          </w:p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Pristojbe u području ugostiteljstva i turizma Tar.br.14.</w:t>
            </w:r>
          </w:p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</w:p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Za </w:t>
            </w: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rješenje o utvrđivanju minimalnih uvjeta ugostiteljskih objekata</w:t>
            </w: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, za nastavak obavljanja ugostiteljske djelatnosti, za pružanje ugostiteljskih usluga na otvorenom (terase) plaćaju se pristojbe u iznosima utvrđenim prema vrsti ugostiteljskog objekta:</w:t>
            </w:r>
          </w:p>
        </w:tc>
        <w:tc>
          <w:tcPr>
            <w:tcW w:w="9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1.</w:t>
            </w: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 </w:t>
            </w: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utvrđivanje minimalnih uvjeta za</w:t>
            </w: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 </w:t>
            </w: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ugostiteljske objekte koji se ne kategoriziraju</w:t>
            </w: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, i to: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a) vrste: restoran, gostionica, zdravljak, zalogajnica, pečenjarnica, pizzeria, bistro, slastičarnica, objekt brze prehrane, pripremnica obroka (catering)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6052D4" w:rsidP="00EF7A18">
            <w:pPr>
              <w:spacing w:before="100" w:beforeAutospacing="1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                    </w:t>
            </w:r>
            <w:r w:rsidR="00EF7A18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18,58€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b) vrste: noćni klub, noćni bar, disco klub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6052D4" w:rsidP="006052D4">
            <w:pPr>
              <w:spacing w:before="100" w:beforeAutospacing="1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                    </w:t>
            </w:r>
            <w:r w:rsidR="00EF7A18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74,32€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c) vrste: kavana, caffe-bar, pivnica, buffet, krčma, konoba, klet, beach bar, kušaonica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F7A18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27,87€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d) vrste: objekt jednostavnih usluga u kiosku, objekt jednostavnih brzih usluga, objekt jednostavnih usluga u nepokretnom vozilu ili priključnom vozilu, objekt jednostavnih usluga u šatoru, objekt jednostavnih usluga na klupi, objekt jednostavnih usluga na kolicima (ili sl. napravama)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F7A18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18,58€</w:t>
            </w:r>
          </w:p>
        </w:tc>
      </w:tr>
      <w:tr w:rsidR="00454924" w:rsidRPr="000904F2" w:rsidTr="00EF7A18">
        <w:trPr>
          <w:trHeight w:val="1004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e) vrste: prenoćište, odmaralište za djecu, hostel, planinarski dom, lovački dom, učenički ili studentski dom, ili akademis, objekt za robinzonski smještaj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F7A18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27,87€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f) vrste: kamp odmorište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F7A18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27,87€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2.</w:t>
            </w: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 xml:space="preserve"> </w:t>
            </w: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utvrđivanje minimalnih uvjeta i uvjeta za kategoriju za ugostiteljske objekte: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a) vrste: hotel, aparthotel, hotel baština (heritage), turističko naselje, turistički apartmani, pansion, difuzni hotel, integralni hotel (udruženi), lječilišne vrste i hoteli posebnog standarda: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do 100 smještajnih jedinica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B565B0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92,91€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preko 100 smještajnih jedinica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B565B0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139,36€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b) vrsta: kamp, glamping: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do 100 smještajnih jedinica (do 300 osoba)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DA5621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92,91€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preko 100 smještajnih jedinica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2D4985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139,36€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c) vrste: soba, apartman, studio apartman, kuća za odmor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2D4985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18,58€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3. utvrđivanje minimalnih uvjeta i uvjeta za kategoriju za objekte: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a) u kojima se pružaju ugostiteljske usluge u domaćinstvu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2D4985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9,29€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lastRenderedPageBreak/>
              <w:t>b) u kojima se pružaju ugostiteljske usluge na obiteljskom poljoprivrednom gospodarstvu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36D0A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9,29€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b/>
                <w:bCs/>
                <w:color w:val="231F20"/>
                <w:sz w:val="20"/>
                <w:bdr w:val="none" w:sz="0" w:space="0" w:color="auto" w:frame="1"/>
              </w:rPr>
              <w:t>4. utvrđivanje uvjeta za: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a) luka nautičkog turizma – marina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 w:rsidRPr="00AC1EDD">
              <w:rPr>
                <w:rFonts w:ascii="Arial" w:hAnsi="Arial" w:cs="Arial"/>
                <w:color w:val="FFFFFF" w:themeColor="background1"/>
                <w:sz w:val="20"/>
                <w:bdr w:val="none" w:sz="0" w:space="0" w:color="auto" w:frame="1"/>
              </w:rPr>
              <w:t>1.050,00</w:t>
            </w:r>
            <w:r w:rsidR="00E92EEC" w:rsidRPr="00AC1EDD">
              <w:rPr>
                <w:rFonts w:ascii="Arial" w:hAnsi="Arial" w:cs="Arial"/>
                <w:color w:val="FFFFFF" w:themeColor="background1"/>
                <w:sz w:val="20"/>
                <w:bdr w:val="none" w:sz="0" w:space="0" w:color="auto" w:frame="1"/>
              </w:rPr>
              <w:t>kn/</w:t>
            </w:r>
            <w:r w:rsidR="00E92EEC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139,36€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b) drugi objekti za pružanje usluga veza i smještaja plovnih objekata: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nautičko sidrište, nautičko privezište, odlagalište plovnih objekata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92EEC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27,87€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– suha marina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92EEC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92,91€</w:t>
            </w:r>
          </w:p>
        </w:tc>
      </w:tr>
      <w:tr w:rsidR="00454924" w:rsidRPr="000904F2" w:rsidTr="00F46061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454924" w:rsidP="00F46061">
            <w:pPr>
              <w:spacing w:before="100" w:beforeAutospacing="1"/>
              <w:rPr>
                <w:rFonts w:eastAsia="Calibri"/>
                <w:szCs w:val="24"/>
              </w:rPr>
            </w:pPr>
            <w:r w:rsidRPr="000904F2"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c) kategorizaciju plovnih objekata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4924" w:rsidRPr="000904F2" w:rsidRDefault="00E92EEC" w:rsidP="00F46061">
            <w:pPr>
              <w:spacing w:before="100" w:beforeAutospacing="1"/>
              <w:jc w:val="right"/>
              <w:rPr>
                <w:rFonts w:eastAsia="Calibri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bdr w:val="none" w:sz="0" w:space="0" w:color="auto" w:frame="1"/>
              </w:rPr>
              <w:t>27,87€</w:t>
            </w:r>
          </w:p>
        </w:tc>
      </w:tr>
      <w:tr w:rsidR="00454924" w:rsidRPr="000904F2" w:rsidTr="00F46061">
        <w:tc>
          <w:tcPr>
            <w:tcW w:w="0" w:type="auto"/>
            <w:vAlign w:val="bottom"/>
            <w:hideMark/>
          </w:tcPr>
          <w:p w:rsidR="00454924" w:rsidRPr="000904F2" w:rsidRDefault="00454924" w:rsidP="00F46061">
            <w:pPr>
              <w:rPr>
                <w:rFonts w:eastAsia="Calibri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454924" w:rsidRPr="000904F2" w:rsidRDefault="00454924" w:rsidP="00F46061">
            <w:pPr>
              <w:rPr>
                <w:sz w:val="20"/>
              </w:rPr>
            </w:pPr>
          </w:p>
        </w:tc>
      </w:tr>
    </w:tbl>
    <w:p w:rsidR="00454924" w:rsidRPr="000904F2" w:rsidRDefault="00454924" w:rsidP="00454924">
      <w:pPr>
        <w:spacing w:before="100" w:beforeAutospacing="1" w:after="100" w:afterAutospacing="1"/>
        <w:rPr>
          <w:rFonts w:ascii="Calibri" w:eastAsia="Calibri" w:hAnsi="Calibri" w:cs="Calibri"/>
          <w:color w:val="000000"/>
          <w:szCs w:val="24"/>
        </w:rPr>
      </w:pPr>
      <w:r w:rsidRPr="000904F2">
        <w:rPr>
          <w:rFonts w:ascii="Arial" w:eastAsia="Calibri" w:hAnsi="Arial" w:cs="Arial"/>
          <w:color w:val="000000"/>
          <w:sz w:val="20"/>
        </w:rPr>
        <w:t> </w:t>
      </w:r>
    </w:p>
    <w:p w:rsidR="00454924" w:rsidRPr="000904F2" w:rsidRDefault="00454924" w:rsidP="00454924">
      <w:pPr>
        <w:spacing w:before="75" w:after="75" w:line="420" w:lineRule="atLeast"/>
        <w:ind w:left="720" w:hanging="384"/>
        <w:rPr>
          <w:rFonts w:ascii="Calibri" w:eastAsia="Calibri" w:hAnsi="Calibri" w:cs="Calibri"/>
          <w:color w:val="000000"/>
          <w:szCs w:val="24"/>
        </w:rPr>
      </w:pPr>
    </w:p>
    <w:p w:rsidR="00454924" w:rsidRDefault="00454924" w:rsidP="00454924">
      <w:pPr>
        <w:jc w:val="both"/>
        <w:rPr>
          <w:rFonts w:ascii="Arial" w:hAnsi="Arial"/>
          <w:sz w:val="22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24" w:rsidRDefault="00454924">
      <w:r>
        <w:separator/>
      </w:r>
    </w:p>
  </w:endnote>
  <w:endnote w:type="continuationSeparator" w:id="0">
    <w:p w:rsidR="00454924" w:rsidRDefault="0045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24" w:rsidRDefault="00454924">
      <w:r>
        <w:separator/>
      </w:r>
    </w:p>
  </w:footnote>
  <w:footnote w:type="continuationSeparator" w:id="0">
    <w:p w:rsidR="00454924" w:rsidRDefault="0045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4"/>
    <w:rsid w:val="001765AF"/>
    <w:rsid w:val="002D4985"/>
    <w:rsid w:val="00436D0A"/>
    <w:rsid w:val="00454924"/>
    <w:rsid w:val="00496531"/>
    <w:rsid w:val="004B0391"/>
    <w:rsid w:val="00576D45"/>
    <w:rsid w:val="005C43E8"/>
    <w:rsid w:val="006052D4"/>
    <w:rsid w:val="006D78DE"/>
    <w:rsid w:val="00903E26"/>
    <w:rsid w:val="00904A71"/>
    <w:rsid w:val="009161AD"/>
    <w:rsid w:val="009C3BE7"/>
    <w:rsid w:val="00A16C62"/>
    <w:rsid w:val="00AC1EDD"/>
    <w:rsid w:val="00B565B0"/>
    <w:rsid w:val="00C6048F"/>
    <w:rsid w:val="00D72CA9"/>
    <w:rsid w:val="00DA5621"/>
    <w:rsid w:val="00E54668"/>
    <w:rsid w:val="00E92EEC"/>
    <w:rsid w:val="00EF7A18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D2E7-937B-4AF0-A800-D8B8569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4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92EEC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92EEC"/>
  </w:style>
  <w:style w:type="character" w:styleId="Referencakrajnjebiljeke">
    <w:name w:val="endnote reference"/>
    <w:basedOn w:val="Zadanifontodlomka"/>
    <w:uiPriority w:val="99"/>
    <w:semiHidden/>
    <w:unhideWhenUsed/>
    <w:rsid w:val="00E92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9F14-C369-4EE6-A6A6-17E1AA41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Kukurin</dc:creator>
  <cp:keywords/>
  <dc:description/>
  <cp:lastModifiedBy>Nina Kukurin</cp:lastModifiedBy>
  <cp:revision>2</cp:revision>
  <dcterms:created xsi:type="dcterms:W3CDTF">2023-01-04T13:34:00Z</dcterms:created>
  <dcterms:modified xsi:type="dcterms:W3CDTF">2023-01-04T13:34:00Z</dcterms:modified>
</cp:coreProperties>
</file>