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55" w:rsidRDefault="00951C55" w:rsidP="00951C55">
      <w:pPr>
        <w:jc w:val="both"/>
        <w:rPr>
          <w:rFonts w:ascii="Arial Narrow" w:hAnsi="Arial Narrow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9"/>
        <w:gridCol w:w="3118"/>
      </w:tblGrid>
      <w:tr w:rsidR="00951C55" w:rsidTr="00951C55">
        <w:trPr>
          <w:trHeight w:val="656"/>
        </w:trPr>
        <w:tc>
          <w:tcPr>
            <w:tcW w:w="4077" w:type="dxa"/>
            <w:gridSpan w:val="2"/>
            <w:hideMark/>
          </w:tcPr>
          <w:p w:rsidR="00951C55" w:rsidRDefault="00951C55">
            <w:pPr>
              <w:spacing w:line="252" w:lineRule="auto"/>
              <w:jc w:val="center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/>
                <w:b/>
                <w:noProof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ascii="Arial" w:hAnsi="Arial"/>
                <w:b/>
                <w:noProof/>
                <w:sz w:val="28"/>
                <w:szCs w:val="28"/>
              </w:rPr>
              <w:drawing>
                <wp:inline distT="0" distB="0" distL="0" distR="0">
                  <wp:extent cx="409575" cy="542925"/>
                  <wp:effectExtent l="0" t="0" r="9525" b="9525"/>
                  <wp:docPr id="1" name="Slika 1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1C55" w:rsidTr="00951C55">
        <w:tc>
          <w:tcPr>
            <w:tcW w:w="959" w:type="dxa"/>
          </w:tcPr>
          <w:p w:rsidR="00951C55" w:rsidRDefault="00951C55">
            <w:pPr>
              <w:spacing w:line="252" w:lineRule="auto"/>
              <w:jc w:val="both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51C55" w:rsidRDefault="00951C55">
            <w:pPr>
              <w:spacing w:line="252" w:lineRule="auto"/>
              <w:jc w:val="center"/>
              <w:rPr>
                <w:lang w:val="it-IT" w:eastAsia="en-US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  <w:lang w:val="it-IT" w:eastAsia="en-US"/>
              </w:rPr>
              <w:t>REPUBLIKA HRVATSKA</w:t>
            </w:r>
          </w:p>
          <w:p w:rsidR="00951C55" w:rsidRDefault="00951C55">
            <w:pPr>
              <w:spacing w:line="252" w:lineRule="auto"/>
              <w:jc w:val="center"/>
              <w:rPr>
                <w:lang w:val="it-IT" w:eastAsia="en-US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  <w:lang w:val="it-IT" w:eastAsia="en-US"/>
              </w:rPr>
              <w:t>REPUBBLICA DI CROAZIA</w:t>
            </w:r>
          </w:p>
          <w:p w:rsidR="00951C55" w:rsidRDefault="00951C55">
            <w:pPr>
              <w:spacing w:line="252" w:lineRule="auto"/>
              <w:jc w:val="center"/>
              <w:rPr>
                <w:lang w:val="it-IT" w:eastAsia="en-US"/>
              </w:rPr>
            </w:pPr>
          </w:p>
        </w:tc>
      </w:tr>
      <w:tr w:rsidR="00951C55" w:rsidTr="00951C55">
        <w:trPr>
          <w:trHeight w:val="550"/>
        </w:trPr>
        <w:tc>
          <w:tcPr>
            <w:tcW w:w="959" w:type="dxa"/>
            <w:hideMark/>
          </w:tcPr>
          <w:p w:rsidR="00951C55" w:rsidRDefault="00951C55">
            <w:pPr>
              <w:spacing w:line="252" w:lineRule="auto"/>
              <w:jc w:val="right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-43815</wp:posOffset>
                  </wp:positionV>
                  <wp:extent cx="420370" cy="495300"/>
                  <wp:effectExtent l="0" t="0" r="0" b="0"/>
                  <wp:wrapNone/>
                  <wp:docPr id="3" name="Slika 3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370" cy="495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hideMark/>
          </w:tcPr>
          <w:p w:rsidR="00951C55" w:rsidRDefault="00951C55">
            <w:pPr>
              <w:spacing w:line="252" w:lineRule="auto"/>
              <w:jc w:val="center"/>
              <w:rPr>
                <w:lang w:val="it-IT" w:eastAsia="en-US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  <w:lang w:val="it-IT" w:eastAsia="en-US"/>
              </w:rPr>
              <w:t>ISTARSKA ŽUPANIJA</w:t>
            </w:r>
          </w:p>
          <w:p w:rsidR="00951C55" w:rsidRDefault="00951C55">
            <w:pPr>
              <w:spacing w:line="252" w:lineRule="auto"/>
              <w:jc w:val="center"/>
              <w:rPr>
                <w:lang w:val="it-IT" w:eastAsia="en-US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  <w:lang w:val="it-IT" w:eastAsia="en-US"/>
              </w:rPr>
              <w:t>REGIONE ISTRIANA</w:t>
            </w:r>
          </w:p>
        </w:tc>
      </w:tr>
      <w:tr w:rsidR="00951C55" w:rsidTr="00951C55">
        <w:tc>
          <w:tcPr>
            <w:tcW w:w="959" w:type="dxa"/>
            <w:hideMark/>
          </w:tcPr>
          <w:p w:rsidR="00951C55" w:rsidRDefault="00951C55">
            <w:pPr>
              <w:spacing w:line="252" w:lineRule="auto"/>
              <w:jc w:val="right"/>
              <w:rPr>
                <w:rFonts w:ascii="Arial" w:hAnsi="Arial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234950</wp:posOffset>
                  </wp:positionV>
                  <wp:extent cx="295275" cy="393700"/>
                  <wp:effectExtent l="0" t="0" r="9525" b="6350"/>
                  <wp:wrapNone/>
                  <wp:docPr id="2" name="Slika 2" descr="b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b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</w:tcPr>
          <w:p w:rsidR="00951C55" w:rsidRDefault="00951C55">
            <w:pPr>
              <w:spacing w:line="252" w:lineRule="auto"/>
              <w:jc w:val="center"/>
              <w:rPr>
                <w:rFonts w:ascii="Arial" w:eastAsia="Arial" w:hAnsi="Arial"/>
                <w:b/>
                <w:color w:val="000000"/>
                <w:sz w:val="22"/>
                <w:lang w:val="it-IT" w:eastAsia="en-US"/>
              </w:rPr>
            </w:pPr>
          </w:p>
          <w:p w:rsidR="00951C55" w:rsidRDefault="00951C55">
            <w:pPr>
              <w:spacing w:line="252" w:lineRule="auto"/>
              <w:jc w:val="center"/>
              <w:rPr>
                <w:lang w:val="it-IT" w:eastAsia="en-US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  <w:lang w:val="it-IT" w:eastAsia="en-US"/>
              </w:rPr>
              <w:t>Upravni odjel za kulturu i zavičajnost</w:t>
            </w:r>
          </w:p>
          <w:p w:rsidR="00951C55" w:rsidRDefault="00951C55">
            <w:pPr>
              <w:spacing w:line="252" w:lineRule="auto"/>
              <w:jc w:val="center"/>
              <w:rPr>
                <w:lang w:val="it-IT" w:eastAsia="en-US"/>
              </w:rPr>
            </w:pPr>
            <w:r>
              <w:rPr>
                <w:rFonts w:ascii="Arial" w:eastAsia="Arial" w:hAnsi="Arial"/>
                <w:b/>
                <w:color w:val="000000"/>
                <w:sz w:val="22"/>
                <w:lang w:val="it-IT" w:eastAsia="en-US"/>
              </w:rPr>
              <w:t>Assessorato cultura e territorialit</w:t>
            </w:r>
            <w:r>
              <w:rPr>
                <w:rFonts w:ascii="Arial" w:eastAsia="Arial" w:hAnsi="Arial" w:cs="Arial"/>
                <w:b/>
                <w:color w:val="000000"/>
                <w:sz w:val="22"/>
                <w:lang w:val="it-IT" w:eastAsia="en-US"/>
              </w:rPr>
              <w:t>à</w:t>
            </w:r>
          </w:p>
          <w:p w:rsidR="00951C55" w:rsidRDefault="00951C55">
            <w:pPr>
              <w:spacing w:line="252" w:lineRule="auto"/>
              <w:jc w:val="both"/>
              <w:rPr>
                <w:rFonts w:ascii="Arial" w:hAnsi="Arial"/>
                <w:b/>
                <w:sz w:val="28"/>
                <w:szCs w:val="28"/>
                <w:lang w:val="it-IT" w:eastAsia="en-US"/>
              </w:rPr>
            </w:pPr>
          </w:p>
        </w:tc>
      </w:tr>
    </w:tbl>
    <w:p w:rsidR="00951C55" w:rsidRDefault="00951C55" w:rsidP="00951C55">
      <w:pPr>
        <w:jc w:val="both"/>
        <w:rPr>
          <w:rFonts w:ascii="Arial" w:hAnsi="Arial"/>
          <w:sz w:val="22"/>
        </w:rPr>
      </w:pPr>
    </w:p>
    <w:p w:rsidR="00951C55" w:rsidRDefault="00951C55" w:rsidP="00951C55">
      <w:pPr>
        <w:jc w:val="both"/>
        <w:rPr>
          <w:rFonts w:ascii="Arial" w:hAnsi="Arial"/>
          <w:sz w:val="22"/>
        </w:rPr>
      </w:pPr>
    </w:p>
    <w:p w:rsidR="00951C55" w:rsidRDefault="00951C55" w:rsidP="00951C55">
      <w:pPr>
        <w:jc w:val="both"/>
        <w:rPr>
          <w:rFonts w:ascii="Arial" w:hAnsi="Arial"/>
          <w:sz w:val="22"/>
        </w:rPr>
      </w:pPr>
    </w:p>
    <w:p w:rsidR="00951C55" w:rsidRDefault="00951C55" w:rsidP="00951C5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Istarska županija</w:t>
      </w:r>
      <w:r w:rsidR="00FB08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-</w:t>
      </w:r>
      <w:r w:rsidR="00FB080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Regione Istriana, Upravni odjel za kulturu i zavičajnost, na temelju članka 7. stavka 5. Zakona o kulturnim vijećima i financiranju javnih potreba u kulturi („Narodne novine“ br. 83/22.), dana </w:t>
      </w:r>
      <w:r w:rsidR="00094596">
        <w:rPr>
          <w:rFonts w:ascii="Arial" w:hAnsi="Arial"/>
          <w:sz w:val="22"/>
        </w:rPr>
        <w:t>28. travnja 2023.</w:t>
      </w:r>
      <w:r>
        <w:rPr>
          <w:rFonts w:ascii="Arial" w:hAnsi="Arial"/>
          <w:sz w:val="22"/>
        </w:rPr>
        <w:t xml:space="preserve"> godine objavljuje</w:t>
      </w:r>
    </w:p>
    <w:p w:rsidR="00951C55" w:rsidRDefault="00951C55" w:rsidP="00890B87">
      <w:pPr>
        <w:rPr>
          <w:rFonts w:ascii="Arial" w:hAnsi="Arial"/>
          <w:sz w:val="28"/>
          <w:szCs w:val="28"/>
        </w:rPr>
      </w:pPr>
    </w:p>
    <w:p w:rsidR="00951C55" w:rsidRDefault="00951C55" w:rsidP="00951C55">
      <w:pPr>
        <w:jc w:val="center"/>
        <w:rPr>
          <w:rFonts w:ascii="Arial" w:hAnsi="Arial"/>
          <w:b/>
          <w:sz w:val="28"/>
          <w:szCs w:val="28"/>
        </w:rPr>
      </w:pP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</w:p>
    <w:p w:rsidR="003F09C7" w:rsidRPr="00911F69" w:rsidRDefault="003F09C7" w:rsidP="003F09C7">
      <w:pPr>
        <w:jc w:val="center"/>
        <w:rPr>
          <w:rFonts w:ascii="Arial Narrow" w:hAnsi="Arial Narrow"/>
          <w:b/>
          <w:sz w:val="28"/>
          <w:szCs w:val="28"/>
        </w:rPr>
      </w:pPr>
      <w:r w:rsidRPr="00911F69">
        <w:rPr>
          <w:rFonts w:ascii="Arial Narrow" w:hAnsi="Arial Narrow"/>
          <w:b/>
          <w:sz w:val="28"/>
          <w:szCs w:val="28"/>
        </w:rPr>
        <w:t>JAVNI POZIV</w:t>
      </w:r>
    </w:p>
    <w:p w:rsidR="003F09C7" w:rsidRPr="00911F69" w:rsidRDefault="003F09C7" w:rsidP="003F09C7">
      <w:pPr>
        <w:jc w:val="center"/>
        <w:rPr>
          <w:rFonts w:ascii="Arial" w:hAnsi="Arial" w:cs="Arial"/>
          <w:b/>
          <w:szCs w:val="24"/>
        </w:rPr>
      </w:pPr>
      <w:r w:rsidRPr="00911F69">
        <w:rPr>
          <w:rFonts w:ascii="Arial" w:hAnsi="Arial" w:cs="Arial"/>
          <w:b/>
          <w:szCs w:val="24"/>
        </w:rPr>
        <w:t>za dodjelu</w:t>
      </w:r>
      <w:r w:rsidR="002A7540" w:rsidRPr="00911F69">
        <w:rPr>
          <w:rFonts w:ascii="Arial" w:hAnsi="Arial" w:cs="Arial"/>
          <w:b/>
          <w:szCs w:val="24"/>
        </w:rPr>
        <w:t xml:space="preserve"> dodatnih</w:t>
      </w:r>
      <w:r w:rsidRPr="00911F69">
        <w:rPr>
          <w:rFonts w:ascii="Arial" w:hAnsi="Arial" w:cs="Arial"/>
          <w:b/>
          <w:szCs w:val="24"/>
        </w:rPr>
        <w:t xml:space="preserve"> financijskih po</w:t>
      </w:r>
      <w:r w:rsidR="00323922" w:rsidRPr="00911F69">
        <w:rPr>
          <w:rFonts w:ascii="Arial" w:hAnsi="Arial" w:cs="Arial"/>
          <w:b/>
          <w:szCs w:val="24"/>
        </w:rPr>
        <w:t>tpora</w:t>
      </w:r>
      <w:r w:rsidRPr="00911F69">
        <w:rPr>
          <w:rFonts w:ascii="Arial" w:hAnsi="Arial" w:cs="Arial"/>
          <w:b/>
          <w:szCs w:val="24"/>
        </w:rPr>
        <w:t xml:space="preserve"> za projekte/programe iz područja kulture u 202</w:t>
      </w:r>
      <w:r w:rsidR="005C364D" w:rsidRPr="00911F69">
        <w:rPr>
          <w:rFonts w:ascii="Arial" w:hAnsi="Arial" w:cs="Arial"/>
          <w:b/>
          <w:szCs w:val="24"/>
        </w:rPr>
        <w:t>3</w:t>
      </w:r>
      <w:r w:rsidRPr="00911F69">
        <w:rPr>
          <w:rFonts w:ascii="Arial" w:hAnsi="Arial" w:cs="Arial"/>
          <w:b/>
          <w:szCs w:val="24"/>
        </w:rPr>
        <w:t>. godini</w:t>
      </w:r>
    </w:p>
    <w:p w:rsidR="003F09C7" w:rsidRPr="002A7540" w:rsidRDefault="003F09C7" w:rsidP="00951C55">
      <w:pPr>
        <w:jc w:val="center"/>
        <w:rPr>
          <w:rFonts w:ascii="Arial" w:hAnsi="Arial"/>
          <w:b/>
          <w:szCs w:val="24"/>
        </w:rPr>
      </w:pP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I.</w:t>
      </w:r>
    </w:p>
    <w:p w:rsidR="00951C55" w:rsidRDefault="002B6F80" w:rsidP="00951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Predmet</w:t>
      </w:r>
      <w:r w:rsidR="00951C55">
        <w:rPr>
          <w:rFonts w:ascii="Arial" w:hAnsi="Arial" w:cs="Arial"/>
          <w:sz w:val="22"/>
          <w:szCs w:val="22"/>
        </w:rPr>
        <w:t xml:space="preserve"> ovog Javnog poziva je davanje financijskih potpora </w:t>
      </w:r>
      <w:r>
        <w:rPr>
          <w:rFonts w:ascii="Arial" w:hAnsi="Arial" w:cs="Arial"/>
          <w:sz w:val="22"/>
          <w:szCs w:val="22"/>
        </w:rPr>
        <w:t xml:space="preserve">projektima/programima iz </w:t>
      </w:r>
      <w:r w:rsidR="00951C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sljedećih </w:t>
      </w:r>
      <w:r w:rsidR="00951C55">
        <w:rPr>
          <w:rFonts w:ascii="Arial" w:hAnsi="Arial" w:cs="Arial"/>
          <w:sz w:val="22"/>
          <w:szCs w:val="22"/>
        </w:rPr>
        <w:t>području kulture Istarske županije-Regione Istriana</w:t>
      </w:r>
      <w:r w:rsidR="00486D7B">
        <w:rPr>
          <w:rFonts w:ascii="Arial" w:hAnsi="Arial" w:cs="Arial"/>
          <w:sz w:val="22"/>
          <w:szCs w:val="22"/>
        </w:rPr>
        <w:t xml:space="preserve"> </w:t>
      </w:r>
      <w:r w:rsidR="00323922">
        <w:rPr>
          <w:rFonts w:ascii="Arial" w:hAnsi="Arial" w:cs="Arial"/>
          <w:sz w:val="22"/>
          <w:szCs w:val="22"/>
        </w:rPr>
        <w:t>u</w:t>
      </w:r>
      <w:r w:rsidR="00486D7B">
        <w:rPr>
          <w:rFonts w:ascii="Arial" w:hAnsi="Arial" w:cs="Arial"/>
          <w:sz w:val="22"/>
          <w:szCs w:val="22"/>
        </w:rPr>
        <w:t xml:space="preserve"> 2023. godin</w:t>
      </w:r>
      <w:r w:rsidR="0032392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:</w:t>
      </w:r>
    </w:p>
    <w:p w:rsidR="00486D7B" w:rsidRDefault="00486D7B" w:rsidP="00951C55">
      <w:pPr>
        <w:jc w:val="both"/>
        <w:rPr>
          <w:rFonts w:ascii="Arial" w:hAnsi="Arial" w:cs="Arial"/>
          <w:sz w:val="22"/>
          <w:szCs w:val="22"/>
        </w:rPr>
      </w:pPr>
    </w:p>
    <w:p w:rsidR="002B6F80" w:rsidRDefault="002B6F80" w:rsidP="002B6F80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OBILJEŽAVANJE ZNAČAJNIH OBLJETNICA</w:t>
      </w:r>
    </w:p>
    <w:p w:rsidR="002B6F80" w:rsidRDefault="002B6F80" w:rsidP="002B6F80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SUDJELOVANJE U MEĐUNARODNIM PROJEKTIMA</w:t>
      </w:r>
    </w:p>
    <w:p w:rsidR="002B6F80" w:rsidRDefault="002B6F80" w:rsidP="002B6F80">
      <w:pPr>
        <w:pStyle w:val="Odlomakpopisa"/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OSTALI KULTURNI PROGRAMI</w:t>
      </w:r>
    </w:p>
    <w:p w:rsidR="00486D7B" w:rsidRDefault="00486D7B" w:rsidP="00486D7B">
      <w:pPr>
        <w:jc w:val="center"/>
        <w:rPr>
          <w:rFonts w:ascii="Arial" w:hAnsi="Arial" w:cs="Arial"/>
          <w:b/>
          <w:sz w:val="22"/>
          <w:szCs w:val="22"/>
        </w:rPr>
      </w:pPr>
    </w:p>
    <w:p w:rsidR="002B6F80" w:rsidRPr="00B76FD5" w:rsidRDefault="00486D7B" w:rsidP="00B76FD5">
      <w:pPr>
        <w:jc w:val="center"/>
        <w:rPr>
          <w:rFonts w:ascii="Arial" w:hAnsi="Arial" w:cs="Arial"/>
          <w:b/>
          <w:sz w:val="22"/>
          <w:szCs w:val="22"/>
        </w:rPr>
      </w:pPr>
      <w:r w:rsidRPr="00486D7B">
        <w:rPr>
          <w:rFonts w:ascii="Arial" w:hAnsi="Arial" w:cs="Arial"/>
          <w:b/>
          <w:sz w:val="22"/>
          <w:szCs w:val="22"/>
        </w:rPr>
        <w:t>II.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</w:t>
      </w:r>
      <w:r w:rsidR="0032392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323922">
        <w:rPr>
          <w:rFonts w:ascii="Arial" w:hAnsi="Arial" w:cs="Arial"/>
          <w:sz w:val="22"/>
          <w:szCs w:val="22"/>
        </w:rPr>
        <w:t>potpore</w:t>
      </w:r>
      <w:r>
        <w:rPr>
          <w:rFonts w:ascii="Arial" w:hAnsi="Arial" w:cs="Arial"/>
          <w:sz w:val="22"/>
          <w:szCs w:val="22"/>
        </w:rPr>
        <w:t xml:space="preserve"> temeljem ovog Javnog poziva dodjeljivat će se prioritetno za financiranje:</w:t>
      </w:r>
    </w:p>
    <w:p w:rsidR="00951C55" w:rsidRDefault="00951C55" w:rsidP="00951C55">
      <w:pPr>
        <w:rPr>
          <w:rFonts w:ascii="Arial" w:hAnsi="Arial"/>
          <w:szCs w:val="24"/>
        </w:rPr>
      </w:pPr>
    </w:p>
    <w:p w:rsidR="00486D7B" w:rsidRPr="00486D7B" w:rsidRDefault="00486D7B" w:rsidP="00486D7B">
      <w:pPr>
        <w:pStyle w:val="Odlomakpopisa"/>
        <w:numPr>
          <w:ilvl w:val="0"/>
          <w:numId w:val="15"/>
        </w:numPr>
        <w:rPr>
          <w:rFonts w:ascii="Arial" w:hAnsi="Arial"/>
          <w:b/>
          <w:szCs w:val="24"/>
        </w:rPr>
      </w:pPr>
      <w:r w:rsidRPr="00486D7B">
        <w:rPr>
          <w:rFonts w:ascii="Arial" w:hAnsi="Arial"/>
          <w:b/>
          <w:szCs w:val="24"/>
        </w:rPr>
        <w:t>Obilježavanj</w:t>
      </w:r>
      <w:r w:rsidR="003F09C7">
        <w:rPr>
          <w:rFonts w:ascii="Arial" w:hAnsi="Arial"/>
          <w:b/>
          <w:szCs w:val="24"/>
        </w:rPr>
        <w:t>a</w:t>
      </w:r>
      <w:r w:rsidRPr="00486D7B">
        <w:rPr>
          <w:rFonts w:ascii="Arial" w:hAnsi="Arial"/>
          <w:b/>
          <w:szCs w:val="24"/>
        </w:rPr>
        <w:t xml:space="preserve"> značajnih obljetnica</w:t>
      </w:r>
    </w:p>
    <w:p w:rsidR="00486D7B" w:rsidRPr="00486D7B" w:rsidRDefault="00486D7B" w:rsidP="00486D7B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t>obilježavanje značajnih datuma iz povijesti Istre</w:t>
      </w:r>
    </w:p>
    <w:p w:rsidR="00486D7B" w:rsidRPr="00486D7B" w:rsidRDefault="00486D7B" w:rsidP="00486D7B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t>obilježavanje značajnih obljetnica iz povijesti Istre</w:t>
      </w:r>
    </w:p>
    <w:p w:rsidR="00486D7B" w:rsidRPr="00486D7B" w:rsidRDefault="00486D7B" w:rsidP="00486D7B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t>obilježavanje obljetnica značajnih ličnosti iz povijesti Istre</w:t>
      </w:r>
    </w:p>
    <w:p w:rsidR="00486D7B" w:rsidRPr="00486D7B" w:rsidRDefault="00486D7B" w:rsidP="00486D7B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t>obilježavanje obljetnica značajnih događanja iz povijesti Istre</w:t>
      </w:r>
    </w:p>
    <w:p w:rsidR="00486D7B" w:rsidRPr="00486D7B" w:rsidRDefault="00486D7B" w:rsidP="00486D7B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t>obilježavanje obljetnica značajnih institucija iz povijesti Istre</w:t>
      </w:r>
    </w:p>
    <w:p w:rsidR="00486D7B" w:rsidRPr="00486D7B" w:rsidRDefault="00486D7B" w:rsidP="00486D7B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t>obilježavanje obljetnica značajnih djela iz povijesti Istre</w:t>
      </w:r>
    </w:p>
    <w:p w:rsidR="00486D7B" w:rsidRPr="00486D7B" w:rsidRDefault="00486D7B" w:rsidP="00486D7B">
      <w:pPr>
        <w:pStyle w:val="Odlomakpopisa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t>obilježavanje obljetnica značajnih tema iz povijesti Istre</w:t>
      </w:r>
    </w:p>
    <w:p w:rsidR="00486D7B" w:rsidRPr="00486D7B" w:rsidRDefault="00486D7B" w:rsidP="00951C55">
      <w:pPr>
        <w:rPr>
          <w:rFonts w:ascii="Arial" w:hAnsi="Arial" w:cs="Arial"/>
          <w:sz w:val="22"/>
          <w:szCs w:val="22"/>
        </w:rPr>
      </w:pPr>
    </w:p>
    <w:p w:rsidR="00486D7B" w:rsidRPr="00486D7B" w:rsidRDefault="00486D7B" w:rsidP="00951C55">
      <w:pPr>
        <w:pStyle w:val="Odlomakpopisa"/>
        <w:numPr>
          <w:ilvl w:val="0"/>
          <w:numId w:val="15"/>
        </w:numPr>
        <w:rPr>
          <w:rFonts w:ascii="Arial" w:hAnsi="Arial"/>
          <w:b/>
          <w:szCs w:val="24"/>
        </w:rPr>
      </w:pPr>
      <w:r w:rsidRPr="00486D7B">
        <w:rPr>
          <w:rFonts w:ascii="Arial" w:hAnsi="Arial"/>
          <w:b/>
          <w:szCs w:val="24"/>
        </w:rPr>
        <w:t>Sudjelovanj</w:t>
      </w:r>
      <w:r w:rsidR="003F09C7">
        <w:rPr>
          <w:rFonts w:ascii="Arial" w:hAnsi="Arial"/>
          <w:b/>
          <w:szCs w:val="24"/>
        </w:rPr>
        <w:t>a</w:t>
      </w:r>
      <w:r w:rsidRPr="00486D7B">
        <w:rPr>
          <w:rFonts w:ascii="Arial" w:hAnsi="Arial"/>
          <w:b/>
          <w:szCs w:val="24"/>
        </w:rPr>
        <w:t xml:space="preserve"> u međunarodnim projektima</w:t>
      </w:r>
      <w:r w:rsidRPr="00486D7B">
        <w:rPr>
          <w:rFonts w:ascii="Arial" w:hAnsi="Arial"/>
          <w:szCs w:val="24"/>
        </w:rPr>
        <w:t xml:space="preserve">  </w:t>
      </w:r>
    </w:p>
    <w:p w:rsidR="00486D7B" w:rsidRPr="00486D7B" w:rsidRDefault="00486D7B" w:rsidP="00486D7B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lastRenderedPageBreak/>
        <w:t>sufinanciranje sudjelovanja u međunarodnim programima i projektima</w:t>
      </w:r>
    </w:p>
    <w:p w:rsidR="00486D7B" w:rsidRPr="00486D7B" w:rsidRDefault="00486D7B" w:rsidP="00486D7B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t>sufinanciranje prijave programa i projekata na međunarodnim natječajima</w:t>
      </w:r>
    </w:p>
    <w:p w:rsidR="00486D7B" w:rsidRPr="00486D7B" w:rsidRDefault="00486D7B" w:rsidP="00486D7B">
      <w:pPr>
        <w:pStyle w:val="Odlomakpopisa"/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486D7B">
        <w:rPr>
          <w:rFonts w:ascii="Arial" w:hAnsi="Arial" w:cs="Arial"/>
          <w:sz w:val="22"/>
          <w:szCs w:val="22"/>
        </w:rPr>
        <w:t>organizaciju međunarodnih programa i projekata na području Istarske županije-Regione Istriana</w:t>
      </w:r>
    </w:p>
    <w:p w:rsidR="00486D7B" w:rsidRPr="00486D7B" w:rsidRDefault="00486D7B" w:rsidP="00951C55">
      <w:pPr>
        <w:rPr>
          <w:rFonts w:ascii="Arial" w:hAnsi="Arial" w:cs="Arial"/>
          <w:sz w:val="22"/>
          <w:szCs w:val="22"/>
        </w:rPr>
      </w:pPr>
    </w:p>
    <w:p w:rsidR="00486D7B" w:rsidRPr="002248DB" w:rsidRDefault="002248DB" w:rsidP="002248DB">
      <w:pPr>
        <w:pStyle w:val="Odlomakpopisa"/>
        <w:numPr>
          <w:ilvl w:val="0"/>
          <w:numId w:val="15"/>
        </w:numPr>
        <w:rPr>
          <w:rFonts w:ascii="Arial" w:hAnsi="Arial"/>
          <w:b/>
          <w:szCs w:val="24"/>
        </w:rPr>
      </w:pPr>
      <w:r w:rsidRPr="002248DB">
        <w:rPr>
          <w:rFonts w:ascii="Arial" w:hAnsi="Arial"/>
          <w:b/>
          <w:szCs w:val="24"/>
        </w:rPr>
        <w:t>Ostal</w:t>
      </w:r>
      <w:r w:rsidR="003F09C7">
        <w:rPr>
          <w:rFonts w:ascii="Arial" w:hAnsi="Arial"/>
          <w:b/>
          <w:szCs w:val="24"/>
        </w:rPr>
        <w:t>e</w:t>
      </w:r>
      <w:r w:rsidRPr="002248DB">
        <w:rPr>
          <w:rFonts w:ascii="Arial" w:hAnsi="Arial"/>
          <w:b/>
          <w:szCs w:val="24"/>
        </w:rPr>
        <w:t xml:space="preserve"> kulturn</w:t>
      </w:r>
      <w:r w:rsidR="003F09C7">
        <w:rPr>
          <w:rFonts w:ascii="Arial" w:hAnsi="Arial"/>
          <w:b/>
          <w:szCs w:val="24"/>
        </w:rPr>
        <w:t>e</w:t>
      </w:r>
      <w:r w:rsidRPr="002248DB">
        <w:rPr>
          <w:rFonts w:ascii="Arial" w:hAnsi="Arial"/>
          <w:b/>
          <w:szCs w:val="24"/>
        </w:rPr>
        <w:t xml:space="preserve"> program</w:t>
      </w:r>
      <w:r w:rsidR="003F09C7">
        <w:rPr>
          <w:rFonts w:ascii="Arial" w:hAnsi="Arial"/>
          <w:b/>
          <w:szCs w:val="24"/>
        </w:rPr>
        <w:t>e</w:t>
      </w:r>
    </w:p>
    <w:p w:rsidR="00486D7B" w:rsidRDefault="00486D7B" w:rsidP="00951C55">
      <w:pPr>
        <w:rPr>
          <w:rFonts w:ascii="Arial" w:hAnsi="Arial"/>
          <w:szCs w:val="24"/>
        </w:rPr>
      </w:pPr>
    </w:p>
    <w:p w:rsidR="002248DB" w:rsidRPr="002248DB" w:rsidRDefault="002248DB" w:rsidP="002248DB">
      <w:pPr>
        <w:pStyle w:val="Odlomakpopis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248DB">
        <w:rPr>
          <w:rFonts w:ascii="Arial" w:hAnsi="Arial" w:cs="Arial"/>
          <w:sz w:val="22"/>
          <w:szCs w:val="22"/>
        </w:rPr>
        <w:t>sufinanciranje nepredviđenih troškova projekata i programa od interesa i važnosti za Istarsku županiju</w:t>
      </w:r>
      <w:r>
        <w:rPr>
          <w:rFonts w:ascii="Arial" w:hAnsi="Arial" w:cs="Arial"/>
          <w:sz w:val="22"/>
          <w:szCs w:val="22"/>
        </w:rPr>
        <w:t>-</w:t>
      </w:r>
      <w:r w:rsidRPr="002248DB">
        <w:rPr>
          <w:rFonts w:ascii="Arial" w:hAnsi="Arial" w:cs="Arial"/>
          <w:sz w:val="22"/>
          <w:szCs w:val="22"/>
        </w:rPr>
        <w:t>Regione Istriana</w:t>
      </w:r>
    </w:p>
    <w:p w:rsidR="002248DB" w:rsidRPr="002248DB" w:rsidRDefault="002248DB" w:rsidP="002248DB">
      <w:pPr>
        <w:pStyle w:val="Odlomakpopis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248DB">
        <w:rPr>
          <w:rFonts w:ascii="Arial" w:hAnsi="Arial" w:cs="Arial"/>
          <w:sz w:val="22"/>
          <w:szCs w:val="22"/>
        </w:rPr>
        <w:t>sufinanciranje inovativnih programa i projekata od interesa i važnosti za Istarsku županiju</w:t>
      </w:r>
      <w:r>
        <w:rPr>
          <w:rFonts w:ascii="Arial" w:hAnsi="Arial" w:cs="Arial"/>
          <w:sz w:val="22"/>
          <w:szCs w:val="22"/>
        </w:rPr>
        <w:t>-</w:t>
      </w:r>
      <w:r w:rsidRPr="002248DB">
        <w:rPr>
          <w:rFonts w:ascii="Arial" w:hAnsi="Arial" w:cs="Arial"/>
          <w:sz w:val="22"/>
          <w:szCs w:val="22"/>
        </w:rPr>
        <w:t>Regione Istriana</w:t>
      </w:r>
    </w:p>
    <w:p w:rsidR="002248DB" w:rsidRPr="002248DB" w:rsidRDefault="002248DB" w:rsidP="002248DB">
      <w:pPr>
        <w:pStyle w:val="Odlomakpopis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248DB">
        <w:rPr>
          <w:rFonts w:ascii="Arial" w:hAnsi="Arial" w:cs="Arial"/>
          <w:sz w:val="22"/>
          <w:szCs w:val="22"/>
        </w:rPr>
        <w:t>sufinanciranje programa i projekata od interesa i važnosti za Istarsku županiju</w:t>
      </w:r>
      <w:r>
        <w:rPr>
          <w:rFonts w:ascii="Arial" w:hAnsi="Arial" w:cs="Arial"/>
          <w:sz w:val="22"/>
          <w:szCs w:val="22"/>
        </w:rPr>
        <w:t>-</w:t>
      </w:r>
      <w:r w:rsidRPr="002248DB">
        <w:rPr>
          <w:rFonts w:ascii="Arial" w:hAnsi="Arial" w:cs="Arial"/>
          <w:sz w:val="22"/>
          <w:szCs w:val="22"/>
        </w:rPr>
        <w:t xml:space="preserve">Regione Istriana koji su </w:t>
      </w:r>
      <w:r w:rsidR="00C4466E">
        <w:rPr>
          <w:rFonts w:ascii="Arial" w:hAnsi="Arial" w:cs="Arial"/>
          <w:sz w:val="22"/>
          <w:szCs w:val="22"/>
        </w:rPr>
        <w:t>u većoj mjeri</w:t>
      </w:r>
      <w:r w:rsidRPr="002248DB">
        <w:rPr>
          <w:rFonts w:ascii="Arial" w:hAnsi="Arial" w:cs="Arial"/>
          <w:sz w:val="22"/>
          <w:szCs w:val="22"/>
        </w:rPr>
        <w:t xml:space="preserve"> financirani iz drugih </w:t>
      </w:r>
      <w:r w:rsidR="00C4466E">
        <w:rPr>
          <w:rFonts w:ascii="Arial" w:hAnsi="Arial" w:cs="Arial"/>
          <w:sz w:val="22"/>
          <w:szCs w:val="22"/>
        </w:rPr>
        <w:t xml:space="preserve">izvora </w:t>
      </w:r>
      <w:r w:rsidRPr="002248DB">
        <w:rPr>
          <w:rFonts w:ascii="Arial" w:hAnsi="Arial" w:cs="Arial"/>
          <w:sz w:val="22"/>
          <w:szCs w:val="22"/>
        </w:rPr>
        <w:t>sredstava / EU fondovi, javna sredstva, sponzorstva, vlastiti prihodi.../</w:t>
      </w:r>
    </w:p>
    <w:p w:rsidR="002248DB" w:rsidRPr="002248DB" w:rsidRDefault="002248DB" w:rsidP="002248DB">
      <w:pPr>
        <w:pStyle w:val="Odlomakpopis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248DB">
        <w:rPr>
          <w:rFonts w:ascii="Arial" w:hAnsi="Arial" w:cs="Arial"/>
          <w:sz w:val="22"/>
          <w:szCs w:val="22"/>
        </w:rPr>
        <w:t>sufinanciranje zaštite materijalne i nematerijalne baštine koja je u velikom stupnju ugroženosti iz razloga koje nije bilo moguće predvidjeti</w:t>
      </w:r>
    </w:p>
    <w:p w:rsidR="002248DB" w:rsidRPr="002248DB" w:rsidRDefault="002248DB" w:rsidP="002248DB">
      <w:pPr>
        <w:pStyle w:val="Odlomakpopis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248DB">
        <w:rPr>
          <w:rFonts w:ascii="Arial" w:hAnsi="Arial" w:cs="Arial"/>
          <w:sz w:val="22"/>
          <w:szCs w:val="22"/>
        </w:rPr>
        <w:t xml:space="preserve">sufinanciranje programa i projekata zaštite materijalne i nematerijalne baštine koji su </w:t>
      </w:r>
      <w:r w:rsidR="00C4466E">
        <w:rPr>
          <w:rFonts w:ascii="Arial" w:hAnsi="Arial" w:cs="Arial"/>
          <w:sz w:val="22"/>
          <w:szCs w:val="22"/>
        </w:rPr>
        <w:t>u većoj mjeri</w:t>
      </w:r>
      <w:r w:rsidRPr="002248DB">
        <w:rPr>
          <w:rFonts w:ascii="Arial" w:hAnsi="Arial" w:cs="Arial"/>
          <w:sz w:val="22"/>
          <w:szCs w:val="22"/>
        </w:rPr>
        <w:t xml:space="preserve"> financirani iz drugih</w:t>
      </w:r>
      <w:r w:rsidR="00C4466E">
        <w:rPr>
          <w:rFonts w:ascii="Arial" w:hAnsi="Arial" w:cs="Arial"/>
          <w:sz w:val="22"/>
          <w:szCs w:val="22"/>
        </w:rPr>
        <w:t xml:space="preserve"> izvora</w:t>
      </w:r>
      <w:r w:rsidRPr="002248DB">
        <w:rPr>
          <w:rFonts w:ascii="Arial" w:hAnsi="Arial" w:cs="Arial"/>
          <w:sz w:val="22"/>
          <w:szCs w:val="22"/>
        </w:rPr>
        <w:t xml:space="preserve"> sredstava / EU fondovi, javna sredstva, sponzorstva, vlastiti prihodi.../</w:t>
      </w:r>
    </w:p>
    <w:p w:rsidR="002248DB" w:rsidRPr="002248DB" w:rsidRDefault="002248DB" w:rsidP="002248DB">
      <w:pPr>
        <w:pStyle w:val="Odlomakpopisa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 w:rsidRPr="002248DB">
        <w:rPr>
          <w:rFonts w:ascii="Arial" w:hAnsi="Arial" w:cs="Arial"/>
          <w:sz w:val="22"/>
          <w:szCs w:val="22"/>
        </w:rPr>
        <w:t>sufinanciranje projekata i programa iz područja izdavaštva o temama od interesa i važnosti za Istarsku županiju</w:t>
      </w:r>
      <w:r w:rsidR="00F04BC5">
        <w:rPr>
          <w:rFonts w:ascii="Arial" w:hAnsi="Arial" w:cs="Arial"/>
          <w:sz w:val="22"/>
          <w:szCs w:val="22"/>
        </w:rPr>
        <w:t>-</w:t>
      </w:r>
      <w:r w:rsidRPr="002248DB">
        <w:rPr>
          <w:rFonts w:ascii="Arial" w:hAnsi="Arial" w:cs="Arial"/>
          <w:sz w:val="22"/>
          <w:szCs w:val="22"/>
        </w:rPr>
        <w:t xml:space="preserve">Regione Istriana </w:t>
      </w:r>
    </w:p>
    <w:p w:rsidR="00486D7B" w:rsidRDefault="00486D7B" w:rsidP="00951C55">
      <w:pPr>
        <w:rPr>
          <w:rFonts w:ascii="Arial" w:hAnsi="Arial"/>
          <w:szCs w:val="24"/>
        </w:rPr>
      </w:pPr>
    </w:p>
    <w:p w:rsidR="00951C55" w:rsidRDefault="0036380B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I</w:t>
      </w:r>
      <w:r w:rsidR="00951C55">
        <w:rPr>
          <w:rFonts w:ascii="Arial" w:hAnsi="Arial"/>
          <w:b/>
          <w:szCs w:val="24"/>
        </w:rPr>
        <w:t>II.</w:t>
      </w:r>
    </w:p>
    <w:p w:rsidR="002A48AB" w:rsidRPr="00832EC1" w:rsidRDefault="002A48AB" w:rsidP="00832EC1">
      <w:pPr>
        <w:shd w:val="clear" w:color="auto" w:fill="FFFFFF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Financijsk</w:t>
      </w:r>
      <w:r w:rsidR="0032392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="00323922">
        <w:rPr>
          <w:rFonts w:ascii="Arial" w:hAnsi="Arial" w:cs="Arial"/>
          <w:sz w:val="22"/>
          <w:szCs w:val="22"/>
        </w:rPr>
        <w:t>potpore</w:t>
      </w:r>
      <w:r>
        <w:rPr>
          <w:rFonts w:ascii="Arial" w:hAnsi="Arial" w:cs="Arial"/>
          <w:sz w:val="22"/>
          <w:szCs w:val="22"/>
        </w:rPr>
        <w:t xml:space="preserve"> po ovom Javnom pozivu </w:t>
      </w:r>
      <w:r w:rsidRPr="002A48AB">
        <w:rPr>
          <w:rFonts w:ascii="Arial" w:hAnsi="Arial" w:cs="Arial"/>
          <w:sz w:val="22"/>
          <w:szCs w:val="22"/>
        </w:rPr>
        <w:t>dodjeljuj</w:t>
      </w:r>
      <w:r>
        <w:rPr>
          <w:rFonts w:ascii="Arial" w:hAnsi="Arial" w:cs="Arial"/>
          <w:sz w:val="22"/>
          <w:szCs w:val="22"/>
        </w:rPr>
        <w:t>u</w:t>
      </w:r>
      <w:r w:rsidRPr="002A48AB">
        <w:rPr>
          <w:rFonts w:ascii="Arial" w:hAnsi="Arial" w:cs="Arial"/>
          <w:sz w:val="22"/>
          <w:szCs w:val="22"/>
        </w:rPr>
        <w:t xml:space="preserve"> se fizičkim osobama, udrugama,  trgovačkim društvima, obrtima, ustanovama te jedinicama lokalne samouprave </w:t>
      </w:r>
      <w:r w:rsidR="00323922">
        <w:rPr>
          <w:rFonts w:ascii="Arial" w:hAnsi="Arial" w:cs="Arial"/>
          <w:sz w:val="22"/>
          <w:szCs w:val="22"/>
        </w:rPr>
        <w:t>na</w:t>
      </w:r>
      <w:r w:rsidRPr="002A48AB">
        <w:rPr>
          <w:rFonts w:ascii="Arial" w:hAnsi="Arial" w:cs="Arial"/>
          <w:sz w:val="22"/>
          <w:szCs w:val="22"/>
        </w:rPr>
        <w:t xml:space="preserve"> područj</w:t>
      </w:r>
      <w:r w:rsidR="00323922">
        <w:rPr>
          <w:rFonts w:ascii="Arial" w:hAnsi="Arial" w:cs="Arial"/>
          <w:sz w:val="22"/>
          <w:szCs w:val="22"/>
        </w:rPr>
        <w:t>u</w:t>
      </w:r>
      <w:r w:rsidRPr="002A48AB">
        <w:rPr>
          <w:rFonts w:ascii="Arial" w:hAnsi="Arial" w:cs="Arial"/>
          <w:sz w:val="22"/>
          <w:szCs w:val="22"/>
        </w:rPr>
        <w:t xml:space="preserve"> Istarske županije</w:t>
      </w:r>
      <w:r>
        <w:rPr>
          <w:rFonts w:ascii="Arial" w:hAnsi="Arial" w:cs="Arial"/>
          <w:sz w:val="22"/>
          <w:szCs w:val="22"/>
        </w:rPr>
        <w:t>-</w:t>
      </w:r>
      <w:r w:rsidRPr="002A48AB">
        <w:rPr>
          <w:rFonts w:ascii="Arial" w:hAnsi="Arial" w:cs="Arial"/>
          <w:sz w:val="22"/>
          <w:szCs w:val="22"/>
        </w:rPr>
        <w:t>Regione Istriana za obilježavanje značajnih obljetnica, sudjelovanj</w:t>
      </w:r>
      <w:r>
        <w:rPr>
          <w:rFonts w:ascii="Arial" w:hAnsi="Arial" w:cs="Arial"/>
          <w:sz w:val="22"/>
          <w:szCs w:val="22"/>
        </w:rPr>
        <w:t>e</w:t>
      </w:r>
      <w:r w:rsidRPr="002A48AB">
        <w:rPr>
          <w:rFonts w:ascii="Arial" w:hAnsi="Arial" w:cs="Arial"/>
          <w:sz w:val="22"/>
          <w:szCs w:val="22"/>
        </w:rPr>
        <w:t xml:space="preserve"> u međunarodnim projektima te za ostale kulturne programe i projekte iz područja glazbeno, glazbeno</w:t>
      </w:r>
      <w:r>
        <w:rPr>
          <w:rFonts w:ascii="Arial" w:hAnsi="Arial" w:cs="Arial"/>
          <w:sz w:val="22"/>
          <w:szCs w:val="22"/>
        </w:rPr>
        <w:t>-</w:t>
      </w:r>
      <w:r w:rsidRPr="002A48AB">
        <w:rPr>
          <w:rFonts w:ascii="Arial" w:hAnsi="Arial" w:cs="Arial"/>
          <w:sz w:val="22"/>
          <w:szCs w:val="22"/>
        </w:rPr>
        <w:t>scenske i filmske djelatnosti, književnosti i izdavaštva, zaštite materijalne kultu</w:t>
      </w:r>
      <w:r w:rsidR="007D4818">
        <w:rPr>
          <w:rFonts w:ascii="Arial" w:hAnsi="Arial" w:cs="Arial"/>
          <w:sz w:val="22"/>
          <w:szCs w:val="22"/>
        </w:rPr>
        <w:t xml:space="preserve">rne baštine i muzeologije, </w:t>
      </w:r>
      <w:r w:rsidRPr="002A48AB">
        <w:rPr>
          <w:rFonts w:ascii="Arial" w:hAnsi="Arial" w:cs="Arial"/>
          <w:sz w:val="22"/>
          <w:szCs w:val="22"/>
        </w:rPr>
        <w:t>nematerijaln</w:t>
      </w:r>
      <w:r>
        <w:rPr>
          <w:rFonts w:ascii="Arial" w:hAnsi="Arial" w:cs="Arial"/>
          <w:sz w:val="22"/>
          <w:szCs w:val="22"/>
        </w:rPr>
        <w:t>e</w:t>
      </w:r>
      <w:r w:rsidRPr="002A48AB">
        <w:rPr>
          <w:rFonts w:ascii="Arial" w:hAnsi="Arial" w:cs="Arial"/>
          <w:sz w:val="22"/>
          <w:szCs w:val="22"/>
        </w:rPr>
        <w:t xml:space="preserve"> kulturn</w:t>
      </w:r>
      <w:r>
        <w:rPr>
          <w:rFonts w:ascii="Arial" w:hAnsi="Arial" w:cs="Arial"/>
          <w:sz w:val="22"/>
          <w:szCs w:val="22"/>
        </w:rPr>
        <w:t>e</w:t>
      </w:r>
      <w:r w:rsidRPr="002A48AB">
        <w:rPr>
          <w:rFonts w:ascii="Arial" w:hAnsi="Arial" w:cs="Arial"/>
          <w:sz w:val="22"/>
          <w:szCs w:val="22"/>
        </w:rPr>
        <w:t xml:space="preserve"> baštin</w:t>
      </w:r>
      <w:r>
        <w:rPr>
          <w:rFonts w:ascii="Arial" w:hAnsi="Arial" w:cs="Arial"/>
          <w:sz w:val="22"/>
          <w:szCs w:val="22"/>
        </w:rPr>
        <w:t>e</w:t>
      </w:r>
      <w:r w:rsidRPr="002A48AB">
        <w:rPr>
          <w:rFonts w:ascii="Arial" w:hAnsi="Arial" w:cs="Arial"/>
          <w:sz w:val="22"/>
          <w:szCs w:val="22"/>
        </w:rPr>
        <w:t>, vizualnih umjetnosti i novih medijskih kultura za koje nisu tražena</w:t>
      </w:r>
      <w:r w:rsidR="00323922">
        <w:rPr>
          <w:rFonts w:ascii="Arial" w:hAnsi="Arial" w:cs="Arial"/>
          <w:sz w:val="22"/>
          <w:szCs w:val="22"/>
        </w:rPr>
        <w:t xml:space="preserve"> financijska</w:t>
      </w:r>
      <w:r w:rsidRPr="002A48AB">
        <w:rPr>
          <w:rFonts w:ascii="Arial" w:hAnsi="Arial" w:cs="Arial"/>
          <w:sz w:val="22"/>
          <w:szCs w:val="22"/>
        </w:rPr>
        <w:t xml:space="preserve"> sredstva </w:t>
      </w:r>
      <w:r>
        <w:rPr>
          <w:rFonts w:ascii="Arial" w:hAnsi="Arial" w:cs="Arial"/>
          <w:sz w:val="22"/>
          <w:szCs w:val="22"/>
        </w:rPr>
        <w:t>po</w:t>
      </w:r>
      <w:r w:rsidRPr="002A48AB">
        <w:rPr>
          <w:rFonts w:ascii="Arial" w:hAnsi="Arial" w:cs="Arial"/>
          <w:sz w:val="22"/>
          <w:szCs w:val="22"/>
        </w:rPr>
        <w:t xml:space="preserve"> </w:t>
      </w:r>
      <w:r w:rsidRPr="002A48AB">
        <w:rPr>
          <w:rFonts w:ascii="Arial" w:hAnsi="Arial" w:cs="Arial"/>
          <w:bCs/>
          <w:color w:val="191919"/>
          <w:sz w:val="22"/>
          <w:szCs w:val="22"/>
        </w:rPr>
        <w:t>Javnom poziv</w:t>
      </w:r>
      <w:r>
        <w:rPr>
          <w:rFonts w:ascii="Arial" w:hAnsi="Arial" w:cs="Arial"/>
          <w:bCs/>
          <w:color w:val="191919"/>
          <w:sz w:val="22"/>
          <w:szCs w:val="22"/>
        </w:rPr>
        <w:t>u</w:t>
      </w:r>
      <w:r w:rsidRPr="002A48AB">
        <w:rPr>
          <w:rFonts w:ascii="Arial" w:hAnsi="Arial" w:cs="Arial"/>
          <w:bCs/>
          <w:color w:val="191919"/>
          <w:sz w:val="22"/>
          <w:szCs w:val="22"/>
        </w:rPr>
        <w:t xml:space="preserve"> za financiranje javnih potreba u kulturi Istarske županije-Regione Istriana u 2023. godini, </w:t>
      </w:r>
      <w:r w:rsidRPr="002A48AB">
        <w:rPr>
          <w:rFonts w:ascii="Arial" w:hAnsi="Arial" w:cs="Arial"/>
          <w:sz w:val="22"/>
          <w:szCs w:val="22"/>
        </w:rPr>
        <w:t>a koji su od posebne važnosti za razvoj i promociju umjetnosti i kulture Istarske županije</w:t>
      </w:r>
      <w:r>
        <w:rPr>
          <w:rFonts w:ascii="Arial" w:hAnsi="Arial" w:cs="Arial"/>
          <w:sz w:val="22"/>
          <w:szCs w:val="22"/>
        </w:rPr>
        <w:t>-</w:t>
      </w:r>
      <w:r w:rsidRPr="002A48AB">
        <w:rPr>
          <w:rFonts w:ascii="Arial" w:hAnsi="Arial" w:cs="Arial"/>
          <w:sz w:val="22"/>
          <w:szCs w:val="22"/>
        </w:rPr>
        <w:t>Regione Istriana</w:t>
      </w:r>
      <w:r>
        <w:rPr>
          <w:rFonts w:ascii="Arial" w:hAnsi="Arial" w:cs="Arial"/>
          <w:sz w:val="22"/>
          <w:szCs w:val="22"/>
        </w:rPr>
        <w:t>.</w:t>
      </w:r>
    </w:p>
    <w:p w:rsidR="00951C55" w:rsidRDefault="00951C55" w:rsidP="00951C5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ovaj Javni poziv ne mogu se prijaviti ustanove kojima je osnivač Istarska županija-</w:t>
      </w:r>
      <w:r w:rsidR="007D481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Regione Istriana.</w:t>
      </w:r>
    </w:p>
    <w:p w:rsidR="00951C55" w:rsidRDefault="00951C55" w:rsidP="00951C5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 ovom Javnom pozivu mogu se prijaviti projekti</w:t>
      </w:r>
      <w:r w:rsidR="00323922">
        <w:rPr>
          <w:rFonts w:ascii="Arial" w:hAnsi="Arial"/>
          <w:sz w:val="22"/>
          <w:szCs w:val="22"/>
        </w:rPr>
        <w:t>/programi</w:t>
      </w:r>
      <w:r>
        <w:rPr>
          <w:rFonts w:ascii="Arial" w:hAnsi="Arial"/>
          <w:sz w:val="22"/>
          <w:szCs w:val="22"/>
        </w:rPr>
        <w:t xml:space="preserve"> kojima je rok provedbe</w:t>
      </w:r>
      <w:r w:rsidR="007F5768">
        <w:rPr>
          <w:rFonts w:ascii="Arial" w:hAnsi="Arial"/>
          <w:sz w:val="22"/>
          <w:szCs w:val="22"/>
        </w:rPr>
        <w:t xml:space="preserve"> od </w:t>
      </w:r>
      <w:r w:rsidR="007F5768" w:rsidRPr="002A7540">
        <w:rPr>
          <w:rFonts w:ascii="Arial" w:hAnsi="Arial"/>
          <w:sz w:val="22"/>
          <w:szCs w:val="22"/>
        </w:rPr>
        <w:t>01. siječnja</w:t>
      </w:r>
      <w:r w:rsidRPr="002A7540">
        <w:rPr>
          <w:rFonts w:ascii="Arial" w:hAnsi="Arial"/>
          <w:sz w:val="22"/>
          <w:szCs w:val="22"/>
        </w:rPr>
        <w:t xml:space="preserve"> </w:t>
      </w:r>
      <w:r w:rsidR="007F576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do 31. prosinca 2023. godine.</w:t>
      </w:r>
    </w:p>
    <w:p w:rsidR="00951C55" w:rsidRDefault="00951C55" w:rsidP="00951C55">
      <w:pPr>
        <w:rPr>
          <w:rFonts w:ascii="Arial" w:hAnsi="Arial"/>
          <w:sz w:val="22"/>
          <w:szCs w:val="22"/>
        </w:rPr>
      </w:pP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I</w:t>
      </w:r>
      <w:r w:rsidR="0036380B">
        <w:rPr>
          <w:rFonts w:ascii="Arial" w:hAnsi="Arial"/>
          <w:b/>
          <w:szCs w:val="24"/>
        </w:rPr>
        <w:t>V</w:t>
      </w:r>
      <w:r>
        <w:rPr>
          <w:rFonts w:ascii="Arial" w:hAnsi="Arial"/>
          <w:b/>
          <w:szCs w:val="24"/>
        </w:rPr>
        <w:t>.</w:t>
      </w:r>
    </w:p>
    <w:p w:rsidR="00951C55" w:rsidRDefault="00951C55" w:rsidP="00951C5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Putem ovog Javnog poziva ne mogu se financirati projektne</w:t>
      </w:r>
      <w:r w:rsidR="00323922">
        <w:rPr>
          <w:rFonts w:ascii="Arial" w:hAnsi="Arial"/>
          <w:sz w:val="22"/>
          <w:szCs w:val="22"/>
        </w:rPr>
        <w:t>/programske</w:t>
      </w:r>
      <w:r>
        <w:rPr>
          <w:rFonts w:ascii="Arial" w:hAnsi="Arial"/>
          <w:sz w:val="22"/>
          <w:szCs w:val="22"/>
        </w:rPr>
        <w:t xml:space="preserve"> aktivnosti kojima je već u cijelosti odobreno financiranje iz javnih ili drugih izvora.</w:t>
      </w:r>
    </w:p>
    <w:p w:rsidR="007F5768" w:rsidRPr="00323922" w:rsidRDefault="00951C55" w:rsidP="0032392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Financijsk</w:t>
      </w:r>
      <w:r w:rsidR="00323922">
        <w:rPr>
          <w:rFonts w:ascii="Arial" w:hAnsi="Arial"/>
          <w:sz w:val="22"/>
          <w:szCs w:val="22"/>
        </w:rPr>
        <w:t>e</w:t>
      </w:r>
      <w:r>
        <w:rPr>
          <w:rFonts w:ascii="Arial" w:hAnsi="Arial"/>
          <w:sz w:val="22"/>
          <w:szCs w:val="22"/>
        </w:rPr>
        <w:t xml:space="preserve"> </w:t>
      </w:r>
      <w:r w:rsidR="00323922">
        <w:rPr>
          <w:rFonts w:ascii="Arial" w:hAnsi="Arial"/>
          <w:sz w:val="22"/>
          <w:szCs w:val="22"/>
        </w:rPr>
        <w:t>potpore</w:t>
      </w:r>
      <w:r>
        <w:rPr>
          <w:rFonts w:ascii="Arial" w:hAnsi="Arial"/>
          <w:sz w:val="22"/>
          <w:szCs w:val="22"/>
        </w:rPr>
        <w:t xml:space="preserve"> mogu se dodijeliti fizičkim i pravnim osobama iz točke II</w:t>
      </w:r>
      <w:r w:rsidR="00535C40">
        <w:rPr>
          <w:rFonts w:ascii="Arial" w:hAnsi="Arial"/>
          <w:sz w:val="22"/>
          <w:szCs w:val="22"/>
        </w:rPr>
        <w:t>I</w:t>
      </w:r>
      <w:r w:rsidR="002F21AC">
        <w:rPr>
          <w:rFonts w:ascii="Arial" w:hAnsi="Arial"/>
          <w:sz w:val="22"/>
          <w:szCs w:val="22"/>
        </w:rPr>
        <w:t xml:space="preserve">. ovog Javnog poziva </w:t>
      </w:r>
      <w:r>
        <w:rPr>
          <w:rFonts w:ascii="Arial" w:hAnsi="Arial"/>
          <w:sz w:val="22"/>
          <w:szCs w:val="22"/>
        </w:rPr>
        <w:t>koje uredno ispunjavaju obveze iz svih prethodno sklopljenih ugovora o financiranju iz proračuna Istarske županije-Regione Istriana.</w:t>
      </w:r>
    </w:p>
    <w:p w:rsidR="002F21AC" w:rsidRDefault="002F21AC" w:rsidP="00323922">
      <w:pPr>
        <w:rPr>
          <w:rFonts w:ascii="Arial" w:hAnsi="Arial"/>
          <w:b/>
          <w:szCs w:val="24"/>
        </w:rPr>
      </w:pPr>
    </w:p>
    <w:p w:rsidR="002F21AC" w:rsidRDefault="002F21AC" w:rsidP="00323922">
      <w:pPr>
        <w:rPr>
          <w:rFonts w:ascii="Arial" w:hAnsi="Arial"/>
          <w:b/>
          <w:szCs w:val="24"/>
        </w:rPr>
      </w:pP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V.</w:t>
      </w:r>
    </w:p>
    <w:p w:rsidR="00951C55" w:rsidRPr="00890B87" w:rsidRDefault="00951C55" w:rsidP="00951C55">
      <w:pPr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Sveukupan iznos financijskih sredstava koji će se dodijeliti temeljem ovog Javnog poziva iznosi </w:t>
      </w:r>
      <w:r w:rsidR="00094596">
        <w:rPr>
          <w:rFonts w:ascii="Arial" w:hAnsi="Arial"/>
          <w:sz w:val="22"/>
          <w:szCs w:val="22"/>
        </w:rPr>
        <w:t>53</w:t>
      </w:r>
      <w:r>
        <w:rPr>
          <w:rFonts w:ascii="Arial" w:hAnsi="Arial"/>
          <w:sz w:val="22"/>
          <w:szCs w:val="22"/>
        </w:rPr>
        <w:t>.</w:t>
      </w:r>
      <w:r w:rsidR="00094596">
        <w:rPr>
          <w:rFonts w:ascii="Arial" w:hAnsi="Arial"/>
          <w:sz w:val="22"/>
          <w:szCs w:val="22"/>
        </w:rPr>
        <w:t>490,4</w:t>
      </w:r>
      <w:r w:rsidR="00ED4F95">
        <w:rPr>
          <w:rFonts w:ascii="Arial" w:hAnsi="Arial"/>
          <w:sz w:val="22"/>
          <w:szCs w:val="22"/>
        </w:rPr>
        <w:t>9</w:t>
      </w:r>
      <w:r>
        <w:rPr>
          <w:rFonts w:ascii="Arial" w:hAnsi="Arial"/>
          <w:sz w:val="22"/>
          <w:szCs w:val="22"/>
        </w:rPr>
        <w:t xml:space="preserve"> EUR-a.</w:t>
      </w:r>
      <w:r w:rsidR="007F5768">
        <w:rPr>
          <w:rFonts w:ascii="Arial" w:hAnsi="Arial"/>
          <w:sz w:val="22"/>
          <w:szCs w:val="22"/>
        </w:rPr>
        <w:t xml:space="preserve"> </w:t>
      </w:r>
    </w:p>
    <w:p w:rsidR="00951C55" w:rsidRPr="00B76FD5" w:rsidRDefault="00951C55" w:rsidP="00951C5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Najniži iznos pojedinačne financijske potpore koja će se dodijeliti temeljem ovog Javnog poziva iznosi  700,00 EUR-a</w:t>
      </w:r>
      <w:r w:rsidR="00832EC1">
        <w:rPr>
          <w:rFonts w:ascii="Arial" w:hAnsi="Arial"/>
          <w:sz w:val="22"/>
          <w:szCs w:val="22"/>
        </w:rPr>
        <w:t>.</w:t>
      </w: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lastRenderedPageBreak/>
        <w:t>V</w:t>
      </w:r>
      <w:r w:rsidR="0036380B">
        <w:rPr>
          <w:rFonts w:ascii="Arial" w:hAnsi="Arial"/>
          <w:b/>
          <w:szCs w:val="24"/>
        </w:rPr>
        <w:t>I</w:t>
      </w:r>
      <w:r>
        <w:rPr>
          <w:rFonts w:ascii="Arial" w:hAnsi="Arial"/>
          <w:b/>
          <w:szCs w:val="24"/>
        </w:rPr>
        <w:t>.</w:t>
      </w:r>
    </w:p>
    <w:p w:rsidR="00951C55" w:rsidRDefault="00951C55" w:rsidP="00951C5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Putem ovog Javnog poziva mogu se financirati sl</w:t>
      </w:r>
      <w:r w:rsidR="00323922">
        <w:rPr>
          <w:rFonts w:ascii="Arial" w:hAnsi="Arial"/>
          <w:sz w:val="22"/>
          <w:szCs w:val="22"/>
        </w:rPr>
        <w:t>i</w:t>
      </w:r>
      <w:r>
        <w:rPr>
          <w:rFonts w:ascii="Arial" w:hAnsi="Arial"/>
          <w:sz w:val="22"/>
          <w:szCs w:val="22"/>
        </w:rPr>
        <w:t>jedeći troškovi vezani za provedbu prijavljenog projekta</w:t>
      </w:r>
      <w:r w:rsidR="00323922">
        <w:rPr>
          <w:rFonts w:ascii="Arial" w:hAnsi="Arial"/>
          <w:sz w:val="22"/>
          <w:szCs w:val="22"/>
        </w:rPr>
        <w:t>/programa</w:t>
      </w:r>
      <w:r>
        <w:rPr>
          <w:rFonts w:ascii="Arial" w:hAnsi="Arial"/>
          <w:sz w:val="22"/>
          <w:szCs w:val="22"/>
        </w:rPr>
        <w:t>:</w:t>
      </w:r>
    </w:p>
    <w:p w:rsidR="00951C55" w:rsidRDefault="00951C55" w:rsidP="00951C55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troškovi rada organizatora projekta</w:t>
      </w:r>
      <w:r w:rsidR="00094596">
        <w:rPr>
          <w:rFonts w:ascii="Arial" w:hAnsi="Arial"/>
          <w:sz w:val="22"/>
          <w:szCs w:val="22"/>
        </w:rPr>
        <w:t>/programa</w:t>
      </w:r>
      <w:r>
        <w:rPr>
          <w:rFonts w:ascii="Arial" w:hAnsi="Arial"/>
          <w:sz w:val="22"/>
          <w:szCs w:val="22"/>
        </w:rPr>
        <w:t xml:space="preserve"> izravno vezanih za provedbu projekta (plaće ili honorari koordinatora, voditelja, producenata, umjetničkih voditelja i sl.)  </w:t>
      </w:r>
    </w:p>
    <w:p w:rsidR="00951C55" w:rsidRDefault="00951C55" w:rsidP="00951C55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honorara izvođača, umjetnika i drugih izvoditelja projekta</w:t>
      </w:r>
      <w:r w:rsidR="00094596">
        <w:rPr>
          <w:rFonts w:ascii="Arial" w:hAnsi="Arial"/>
          <w:sz w:val="22"/>
          <w:szCs w:val="22"/>
        </w:rPr>
        <w:t>/programa</w:t>
      </w:r>
    </w:p>
    <w:p w:rsidR="00951C55" w:rsidRDefault="00951C55" w:rsidP="00951C55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naknade volonterima</w:t>
      </w:r>
    </w:p>
    <w:p w:rsidR="00951C55" w:rsidRDefault="00951C55" w:rsidP="00951C55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troškovi službenih putovanja (smještaj, dnevnice i prijevoz)</w:t>
      </w:r>
    </w:p>
    <w:p w:rsidR="00951C55" w:rsidRDefault="00951C55" w:rsidP="00951C55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promocije, oglašavanja, marketinga i komunikacije s javnosti</w:t>
      </w:r>
    </w:p>
    <w:p w:rsidR="00951C55" w:rsidRDefault="00951C55" w:rsidP="00951C55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administrativni i drugi troškovi (najam ureda, režijski troškovi, troškovi telefona, interneta, pošte, troškovi rada administratora, knjigovodstva i sl.) - najviše do 10 % od zatraženih sredstava</w:t>
      </w:r>
    </w:p>
    <w:p w:rsidR="00951C55" w:rsidRDefault="00951C55" w:rsidP="00951C55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materijal potreban za realizaciju projekta</w:t>
      </w:r>
      <w:r w:rsidR="00094596">
        <w:rPr>
          <w:rFonts w:ascii="Arial" w:hAnsi="Arial"/>
          <w:sz w:val="22"/>
          <w:szCs w:val="22"/>
        </w:rPr>
        <w:t>/programa</w:t>
      </w:r>
      <w:r>
        <w:rPr>
          <w:rFonts w:ascii="Arial" w:hAnsi="Arial"/>
          <w:sz w:val="22"/>
          <w:szCs w:val="22"/>
        </w:rPr>
        <w:t xml:space="preserve"> te</w:t>
      </w:r>
    </w:p>
    <w:p w:rsidR="00951C55" w:rsidRDefault="00951C55" w:rsidP="00951C55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ostali troškovi izravno vezani za realizaciju projekta</w:t>
      </w:r>
      <w:r w:rsidR="00094596">
        <w:rPr>
          <w:rFonts w:ascii="Arial" w:hAnsi="Arial"/>
          <w:sz w:val="22"/>
          <w:szCs w:val="22"/>
        </w:rPr>
        <w:t>/programa</w:t>
      </w:r>
      <w:r>
        <w:rPr>
          <w:rFonts w:ascii="Arial" w:hAnsi="Arial"/>
          <w:sz w:val="22"/>
          <w:szCs w:val="22"/>
        </w:rPr>
        <w:t>.</w:t>
      </w:r>
    </w:p>
    <w:p w:rsidR="00951C55" w:rsidRDefault="00951C55" w:rsidP="00951C55">
      <w:pPr>
        <w:rPr>
          <w:rFonts w:ascii="Arial" w:hAnsi="Arial"/>
          <w:szCs w:val="24"/>
        </w:rPr>
      </w:pP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</w:t>
      </w:r>
      <w:r w:rsidR="0036380B">
        <w:rPr>
          <w:rFonts w:ascii="Arial" w:hAnsi="Arial"/>
          <w:b/>
          <w:szCs w:val="24"/>
        </w:rPr>
        <w:t>I</w:t>
      </w:r>
      <w:r>
        <w:rPr>
          <w:rFonts w:ascii="Arial" w:hAnsi="Arial"/>
          <w:b/>
          <w:szCs w:val="24"/>
        </w:rPr>
        <w:t>I</w:t>
      </w:r>
      <w:r w:rsidR="0036380B">
        <w:rPr>
          <w:rFonts w:ascii="Arial" w:hAnsi="Arial"/>
          <w:b/>
          <w:szCs w:val="24"/>
        </w:rPr>
        <w:t>.</w:t>
      </w:r>
    </w:p>
    <w:p w:rsidR="00951C55" w:rsidRDefault="00951C55" w:rsidP="00951C5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Prijave po ovom Javnom pozivu podnose se isključivo putem elektroničke pošte na adresu:</w:t>
      </w:r>
      <w:r w:rsidR="007F5768">
        <w:rPr>
          <w:rFonts w:ascii="Arial" w:hAnsi="Arial"/>
          <w:sz w:val="22"/>
          <w:szCs w:val="22"/>
        </w:rPr>
        <w:t xml:space="preserve"> </w:t>
      </w:r>
      <w:r w:rsidRPr="007F5768">
        <w:rPr>
          <w:rFonts w:ascii="Arial" w:hAnsi="Arial"/>
          <w:color w:val="0070C0"/>
          <w:sz w:val="22"/>
          <w:szCs w:val="22"/>
        </w:rPr>
        <w:t>kultura@istra-istria.hr</w:t>
      </w:r>
    </w:p>
    <w:p w:rsidR="00951C55" w:rsidRDefault="00951C55" w:rsidP="00951C5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Prijave se podnose na obrascu koji se nalazi uz ovaj Javni poziv.</w:t>
      </w:r>
    </w:p>
    <w:p w:rsidR="00951C55" w:rsidRDefault="00951C55" w:rsidP="00951C55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Prijavitelj je u prijavni obrazac dužan unijeti:</w:t>
      </w:r>
    </w:p>
    <w:p w:rsidR="00094596" w:rsidRDefault="00094596" w:rsidP="00296BC8">
      <w:pPr>
        <w:pStyle w:val="Odlomakpopisa"/>
        <w:numPr>
          <w:ilvl w:val="0"/>
          <w:numId w:val="13"/>
        </w:numPr>
        <w:rPr>
          <w:rFonts w:ascii="Arial" w:hAnsi="Arial"/>
          <w:sz w:val="22"/>
          <w:szCs w:val="22"/>
        </w:rPr>
      </w:pPr>
      <w:r w:rsidRPr="00094596">
        <w:rPr>
          <w:rFonts w:ascii="Arial" w:hAnsi="Arial"/>
          <w:sz w:val="22"/>
          <w:szCs w:val="22"/>
        </w:rPr>
        <w:t>Podatke o prijavitelju projekta/programa</w:t>
      </w:r>
      <w:r w:rsidR="00951C55" w:rsidRPr="00094596">
        <w:rPr>
          <w:rFonts w:ascii="Arial" w:hAnsi="Arial"/>
          <w:sz w:val="22"/>
          <w:szCs w:val="22"/>
        </w:rPr>
        <w:t xml:space="preserve"> </w:t>
      </w:r>
    </w:p>
    <w:p w:rsidR="00951C55" w:rsidRPr="00094596" w:rsidRDefault="00094596" w:rsidP="00296BC8">
      <w:pPr>
        <w:pStyle w:val="Odlomakpopisa"/>
        <w:numPr>
          <w:ilvl w:val="0"/>
          <w:numId w:val="1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Podatke o </w:t>
      </w:r>
      <w:r w:rsidR="00951C55" w:rsidRPr="00094596">
        <w:rPr>
          <w:rFonts w:ascii="Arial" w:hAnsi="Arial"/>
          <w:sz w:val="22"/>
          <w:szCs w:val="22"/>
        </w:rPr>
        <w:t>projekt</w:t>
      </w:r>
      <w:r>
        <w:rPr>
          <w:rFonts w:ascii="Arial" w:hAnsi="Arial"/>
          <w:sz w:val="22"/>
          <w:szCs w:val="22"/>
        </w:rPr>
        <w:t>u/programu</w:t>
      </w:r>
      <w:r w:rsidR="00951C55" w:rsidRPr="00094596">
        <w:rPr>
          <w:rFonts w:ascii="Arial" w:hAnsi="Arial"/>
          <w:sz w:val="22"/>
          <w:szCs w:val="22"/>
        </w:rPr>
        <w:t xml:space="preserve"> </w:t>
      </w:r>
    </w:p>
    <w:p w:rsidR="00951C55" w:rsidRDefault="00951C55" w:rsidP="00951C55">
      <w:pPr>
        <w:pStyle w:val="Odlomakpopisa"/>
        <w:numPr>
          <w:ilvl w:val="0"/>
          <w:numId w:val="13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Proračunski dio projekta</w:t>
      </w:r>
      <w:r w:rsidR="00ED4F95">
        <w:rPr>
          <w:rFonts w:ascii="Arial" w:hAnsi="Arial"/>
          <w:sz w:val="22"/>
          <w:szCs w:val="22"/>
        </w:rPr>
        <w:t>/programa</w:t>
      </w:r>
    </w:p>
    <w:p w:rsidR="00951C55" w:rsidRDefault="00ED4F95" w:rsidP="00951C55">
      <w:pPr>
        <w:rPr>
          <w:rFonts w:ascii="Arial" w:hAnsi="Arial"/>
          <w:sz w:val="22"/>
          <w:szCs w:val="22"/>
        </w:rPr>
      </w:pPr>
      <w:r w:rsidRPr="00ED4F95">
        <w:rPr>
          <w:rFonts w:ascii="Arial" w:hAnsi="Arial"/>
          <w:sz w:val="22"/>
          <w:szCs w:val="22"/>
        </w:rPr>
        <w:t>Uz</w:t>
      </w:r>
      <w:r>
        <w:rPr>
          <w:rFonts w:ascii="Arial" w:hAnsi="Arial"/>
          <w:sz w:val="22"/>
          <w:szCs w:val="22"/>
        </w:rPr>
        <w:t xml:space="preserve"> popunjeni prijavni obrazac</w:t>
      </w:r>
      <w:r w:rsidR="0001402A">
        <w:rPr>
          <w:rFonts w:ascii="Arial" w:hAnsi="Arial"/>
          <w:sz w:val="22"/>
          <w:szCs w:val="22"/>
        </w:rPr>
        <w:t>,</w:t>
      </w:r>
      <w:r w:rsidR="00563368">
        <w:rPr>
          <w:rFonts w:ascii="Arial" w:hAnsi="Arial"/>
          <w:sz w:val="22"/>
          <w:szCs w:val="22"/>
        </w:rPr>
        <w:t xml:space="preserve"> koji je ovjeren potpisom i pečatom</w:t>
      </w:r>
      <w:r w:rsidR="0001402A">
        <w:rPr>
          <w:rFonts w:ascii="Arial" w:hAnsi="Arial"/>
          <w:sz w:val="22"/>
          <w:szCs w:val="22"/>
        </w:rPr>
        <w:t>,</w:t>
      </w:r>
      <w:r w:rsidR="00563368">
        <w:rPr>
          <w:rFonts w:ascii="Arial" w:hAnsi="Arial"/>
          <w:sz w:val="22"/>
          <w:szCs w:val="22"/>
        </w:rPr>
        <w:t xml:space="preserve"> </w:t>
      </w:r>
      <w:r w:rsidR="0036380B">
        <w:rPr>
          <w:rFonts w:ascii="Arial" w:hAnsi="Arial"/>
          <w:sz w:val="22"/>
          <w:szCs w:val="22"/>
        </w:rPr>
        <w:t xml:space="preserve">obvezno se </w:t>
      </w:r>
      <w:r w:rsidR="00563368">
        <w:rPr>
          <w:rFonts w:ascii="Arial" w:hAnsi="Arial"/>
          <w:sz w:val="22"/>
          <w:szCs w:val="22"/>
        </w:rPr>
        <w:t>prilažu</w:t>
      </w:r>
      <w:r w:rsidR="0036380B">
        <w:rPr>
          <w:rFonts w:ascii="Arial" w:hAnsi="Arial"/>
          <w:sz w:val="22"/>
          <w:szCs w:val="22"/>
        </w:rPr>
        <w:t>:</w:t>
      </w:r>
      <w:r w:rsidR="00563368">
        <w:rPr>
          <w:rFonts w:ascii="Arial" w:hAnsi="Arial"/>
          <w:sz w:val="22"/>
          <w:szCs w:val="22"/>
        </w:rPr>
        <w:t xml:space="preserve"> </w:t>
      </w:r>
    </w:p>
    <w:p w:rsidR="00563368" w:rsidRDefault="00563368" w:rsidP="00563368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potvrda porezne uprave o nepostojanju javnih dugovanja, ne starija od 30 dana od dana objave ovog Javnog poziva</w:t>
      </w:r>
    </w:p>
    <w:p w:rsidR="00563368" w:rsidRPr="00563368" w:rsidRDefault="0001402A" w:rsidP="00563368">
      <w:pPr>
        <w:pStyle w:val="Odlomakpopisa"/>
        <w:numPr>
          <w:ilvl w:val="0"/>
          <w:numId w:val="1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popunjeni i ovjereni obrazac </w:t>
      </w:r>
      <w:r w:rsidR="00563368">
        <w:rPr>
          <w:rFonts w:ascii="Arial" w:hAnsi="Arial"/>
          <w:sz w:val="22"/>
          <w:szCs w:val="22"/>
        </w:rPr>
        <w:t>izjav</w:t>
      </w:r>
      <w:r>
        <w:rPr>
          <w:rFonts w:ascii="Arial" w:hAnsi="Arial"/>
          <w:sz w:val="22"/>
          <w:szCs w:val="22"/>
        </w:rPr>
        <w:t>e</w:t>
      </w:r>
      <w:r w:rsidR="00563368">
        <w:rPr>
          <w:rFonts w:ascii="Arial" w:hAnsi="Arial"/>
          <w:sz w:val="22"/>
          <w:szCs w:val="22"/>
        </w:rPr>
        <w:t xml:space="preserve"> o partnerstvu (ako je primjenjivo).</w:t>
      </w: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VII</w:t>
      </w:r>
      <w:r w:rsidR="0036380B">
        <w:rPr>
          <w:rFonts w:ascii="Arial" w:hAnsi="Arial"/>
          <w:b/>
          <w:szCs w:val="24"/>
        </w:rPr>
        <w:t>I</w:t>
      </w:r>
      <w:r>
        <w:rPr>
          <w:rFonts w:ascii="Arial" w:hAnsi="Arial"/>
          <w:b/>
          <w:szCs w:val="24"/>
        </w:rPr>
        <w:t>.</w:t>
      </w:r>
    </w:p>
    <w:p w:rsidR="0036380B" w:rsidRPr="0036380B" w:rsidRDefault="0036380B" w:rsidP="00B76FD5">
      <w:pPr>
        <w:rPr>
          <w:rFonts w:ascii="Arial" w:hAnsi="Arial" w:cs="Arial"/>
          <w:b/>
          <w:sz w:val="22"/>
          <w:szCs w:val="22"/>
        </w:rPr>
      </w:pPr>
      <w:r w:rsidRPr="0036380B">
        <w:rPr>
          <w:rFonts w:ascii="Arial" w:hAnsi="Arial" w:cs="Arial"/>
          <w:sz w:val="22"/>
          <w:szCs w:val="22"/>
        </w:rPr>
        <w:t xml:space="preserve">Prijave po ovom Javnom pozivu mogu se podnositi od </w:t>
      </w:r>
      <w:r>
        <w:rPr>
          <w:rFonts w:ascii="Arial" w:hAnsi="Arial" w:cs="Arial"/>
          <w:sz w:val="22"/>
          <w:szCs w:val="22"/>
        </w:rPr>
        <w:t>28</w:t>
      </w:r>
      <w:r w:rsidRPr="0036380B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travnja</w:t>
      </w:r>
      <w:r w:rsidRPr="0036380B">
        <w:rPr>
          <w:rFonts w:ascii="Arial" w:hAnsi="Arial" w:cs="Arial"/>
          <w:sz w:val="22"/>
          <w:szCs w:val="22"/>
        </w:rPr>
        <w:t xml:space="preserve"> do 31. prosinca 202</w:t>
      </w:r>
      <w:r>
        <w:rPr>
          <w:rFonts w:ascii="Arial" w:hAnsi="Arial" w:cs="Arial"/>
          <w:sz w:val="22"/>
          <w:szCs w:val="22"/>
        </w:rPr>
        <w:t>3</w:t>
      </w:r>
      <w:r w:rsidRPr="0036380B">
        <w:rPr>
          <w:rFonts w:ascii="Arial" w:hAnsi="Arial" w:cs="Arial"/>
          <w:sz w:val="22"/>
          <w:szCs w:val="22"/>
        </w:rPr>
        <w:t>.</w:t>
      </w:r>
      <w:r w:rsidR="00F437C3">
        <w:rPr>
          <w:rFonts w:ascii="Arial" w:hAnsi="Arial" w:cs="Arial"/>
          <w:sz w:val="22"/>
          <w:szCs w:val="22"/>
        </w:rPr>
        <w:t xml:space="preserve"> </w:t>
      </w:r>
      <w:r w:rsidRPr="0036380B">
        <w:rPr>
          <w:rFonts w:ascii="Arial" w:hAnsi="Arial" w:cs="Arial"/>
          <w:sz w:val="22"/>
          <w:szCs w:val="22"/>
        </w:rPr>
        <w:t>godine odnosno do iskorištenja planiranih financijskih sredstava nakon čega će se, na web stranici Istarske županije</w:t>
      </w:r>
      <w:r>
        <w:rPr>
          <w:rFonts w:ascii="Arial" w:hAnsi="Arial" w:cs="Arial"/>
          <w:sz w:val="22"/>
          <w:szCs w:val="22"/>
        </w:rPr>
        <w:t>-Regione Istriana</w:t>
      </w:r>
      <w:r w:rsidRPr="0036380B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Pr="00F437C3">
          <w:rPr>
            <w:rStyle w:val="Hiperveza"/>
            <w:rFonts w:ascii="Arial" w:hAnsi="Arial" w:cs="Arial"/>
            <w:sz w:val="22"/>
            <w:szCs w:val="22"/>
          </w:rPr>
          <w:t>www.istra-istria.hr</w:t>
        </w:r>
      </w:hyperlink>
      <w:r w:rsidRPr="0036380B">
        <w:rPr>
          <w:rFonts w:ascii="Arial" w:hAnsi="Arial" w:cs="Arial"/>
          <w:b/>
          <w:sz w:val="22"/>
          <w:szCs w:val="22"/>
        </w:rPr>
        <w:t xml:space="preserve"> </w:t>
      </w:r>
      <w:r w:rsidRPr="0036380B">
        <w:rPr>
          <w:rFonts w:ascii="Arial" w:hAnsi="Arial" w:cs="Arial"/>
          <w:sz w:val="22"/>
          <w:szCs w:val="22"/>
        </w:rPr>
        <w:t>objaviti obavijest o zatvaranju Javnog poziva odnosno dijela Javnog poziva koji se odnosi na pojedino područje</w:t>
      </w:r>
      <w:r>
        <w:rPr>
          <w:rFonts w:ascii="Arial" w:hAnsi="Arial" w:cs="Arial"/>
          <w:sz w:val="22"/>
          <w:szCs w:val="22"/>
        </w:rPr>
        <w:t xml:space="preserve"> kulture iz točke I. ovog Javnog poziva</w:t>
      </w:r>
      <w:r w:rsidRPr="0036380B">
        <w:rPr>
          <w:rFonts w:ascii="Arial" w:hAnsi="Arial" w:cs="Arial"/>
          <w:sz w:val="22"/>
          <w:szCs w:val="22"/>
        </w:rPr>
        <w:t xml:space="preserve"> za koje su iskorištena planirana sredstva.</w:t>
      </w:r>
    </w:p>
    <w:p w:rsidR="00951C55" w:rsidRDefault="00951C55" w:rsidP="00B76FD5">
      <w:pPr>
        <w:rPr>
          <w:rFonts w:ascii="Arial" w:hAnsi="Arial"/>
          <w:b/>
          <w:szCs w:val="24"/>
        </w:rPr>
      </w:pPr>
    </w:p>
    <w:p w:rsidR="00951C55" w:rsidRDefault="0036380B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IX</w:t>
      </w:r>
      <w:r w:rsidR="00951C55">
        <w:rPr>
          <w:rFonts w:ascii="Arial" w:hAnsi="Arial"/>
          <w:b/>
          <w:szCs w:val="24"/>
        </w:rPr>
        <w:t>.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Stručno vrednovanje prijavljenih projekata</w:t>
      </w:r>
      <w:r w:rsidR="0001402A">
        <w:rPr>
          <w:rFonts w:ascii="Arial" w:hAnsi="Arial"/>
          <w:sz w:val="22"/>
          <w:szCs w:val="22"/>
        </w:rPr>
        <w:t>/programa</w:t>
      </w:r>
      <w:r>
        <w:rPr>
          <w:rFonts w:ascii="Arial" w:hAnsi="Arial"/>
          <w:sz w:val="22"/>
          <w:szCs w:val="22"/>
        </w:rPr>
        <w:t xml:space="preserve"> izvršiti će </w:t>
      </w:r>
      <w:r w:rsidR="0001402A">
        <w:rPr>
          <w:rFonts w:ascii="Arial" w:hAnsi="Arial"/>
          <w:sz w:val="22"/>
          <w:szCs w:val="22"/>
        </w:rPr>
        <w:t>nadležna k</w:t>
      </w:r>
      <w:r>
        <w:rPr>
          <w:rFonts w:ascii="Arial" w:hAnsi="Arial"/>
          <w:sz w:val="22"/>
          <w:szCs w:val="22"/>
        </w:rPr>
        <w:t xml:space="preserve">ulturna </w:t>
      </w:r>
      <w:r w:rsidR="0001402A">
        <w:rPr>
          <w:rFonts w:ascii="Arial" w:hAnsi="Arial"/>
          <w:sz w:val="22"/>
          <w:szCs w:val="22"/>
        </w:rPr>
        <w:t>V</w:t>
      </w:r>
      <w:r>
        <w:rPr>
          <w:rFonts w:ascii="Arial" w:hAnsi="Arial"/>
          <w:sz w:val="22"/>
          <w:szCs w:val="22"/>
        </w:rPr>
        <w:t xml:space="preserve">ijeća Istarske županije-Regione Istriana a sukladno </w:t>
      </w:r>
      <w:r>
        <w:rPr>
          <w:rFonts w:ascii="Arial" w:hAnsi="Arial" w:cs="Arial"/>
          <w:sz w:val="22"/>
          <w:szCs w:val="22"/>
        </w:rPr>
        <w:t>Odluci o kriterijima za vrednovanje kulturnih djelatnosti i poslova, akcija i manifestacija, programa i projekata od interesa za Istarsku županiju-Regione Istriana i Odluci o izmjenama i dopunama Odluke o kriterijima za vrednovanje kulturnih djelatnosti i poslova, akcija i manifestacija, programa i projekata od interesa za Istarsku županiju-Regione Istriana.</w:t>
      </w:r>
    </w:p>
    <w:p w:rsidR="00B76FD5" w:rsidRDefault="00951C55" w:rsidP="00535C40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Kulturna vijeća putem Vijeća za kulturu dostavljaju stručne ocjene i prijedlog dodjele </w:t>
      </w:r>
      <w:r w:rsidR="00B76FD5">
        <w:rPr>
          <w:rFonts w:ascii="Arial" w:hAnsi="Arial" w:cs="Arial"/>
          <w:sz w:val="22"/>
          <w:szCs w:val="22"/>
        </w:rPr>
        <w:t xml:space="preserve">   </w:t>
      </w:r>
    </w:p>
    <w:p w:rsidR="00B76FD5" w:rsidRDefault="00951C55" w:rsidP="00535C40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financijskih </w:t>
      </w:r>
      <w:r w:rsidR="00323922">
        <w:rPr>
          <w:rFonts w:ascii="Arial" w:hAnsi="Arial" w:cs="Arial"/>
          <w:sz w:val="22"/>
          <w:szCs w:val="22"/>
        </w:rPr>
        <w:t>potpora</w:t>
      </w:r>
      <w:r>
        <w:rPr>
          <w:rFonts w:ascii="Arial" w:hAnsi="Arial" w:cs="Arial"/>
          <w:sz w:val="22"/>
          <w:szCs w:val="22"/>
        </w:rPr>
        <w:t xml:space="preserve"> predloženim projektima</w:t>
      </w:r>
      <w:r w:rsidR="0001402A">
        <w:rPr>
          <w:rFonts w:ascii="Arial" w:hAnsi="Arial" w:cs="Arial"/>
          <w:sz w:val="22"/>
          <w:szCs w:val="22"/>
        </w:rPr>
        <w:t>/programima</w:t>
      </w:r>
      <w:r>
        <w:rPr>
          <w:rFonts w:ascii="Arial" w:hAnsi="Arial" w:cs="Arial"/>
          <w:sz w:val="22"/>
          <w:szCs w:val="22"/>
        </w:rPr>
        <w:t xml:space="preserve"> Upravnom odjelu za kulturu  i </w:t>
      </w:r>
      <w:r w:rsidR="00B76FD5">
        <w:rPr>
          <w:rFonts w:ascii="Arial" w:hAnsi="Arial" w:cs="Arial"/>
          <w:sz w:val="22"/>
          <w:szCs w:val="22"/>
        </w:rPr>
        <w:t xml:space="preserve"> </w:t>
      </w:r>
    </w:p>
    <w:p w:rsidR="00B76FD5" w:rsidRDefault="00951C55" w:rsidP="00535C40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zavičajnost Istarske županije-Regione Istriana te dalje prema Županu koji donosi odluku </w:t>
      </w:r>
    </w:p>
    <w:p w:rsidR="0001402A" w:rsidRPr="00B76FD5" w:rsidRDefault="00951C55" w:rsidP="00B76FD5">
      <w:pPr>
        <w:ind w:left="-142"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dodjeli financijskih sredstava. </w:t>
      </w:r>
    </w:p>
    <w:p w:rsidR="002A7540" w:rsidRDefault="002A7540" w:rsidP="00951C55">
      <w:pPr>
        <w:jc w:val="center"/>
        <w:rPr>
          <w:rFonts w:ascii="Arial" w:hAnsi="Arial"/>
          <w:b/>
          <w:szCs w:val="24"/>
        </w:rPr>
      </w:pP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X.</w:t>
      </w:r>
    </w:p>
    <w:p w:rsidR="00951C55" w:rsidRDefault="00951C55" w:rsidP="00951C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Odluka o dodjeli financijskih sredstava po ovom Javnom pozivu objaviti će se na mrežnim stranicama Istarske županije-Regione Istriana:</w:t>
      </w:r>
      <w:r w:rsidR="00F437C3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F437C3" w:rsidRPr="009A0B3E">
          <w:rPr>
            <w:rStyle w:val="Hiperveza"/>
            <w:rFonts w:ascii="Arial" w:hAnsi="Arial" w:cs="Arial"/>
            <w:sz w:val="22"/>
            <w:szCs w:val="22"/>
          </w:rPr>
          <w:t>www.istra-istria.hr</w:t>
        </w:r>
      </w:hyperlink>
      <w:r w:rsidR="00F437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</w:p>
    <w:p w:rsidR="002A7540" w:rsidRDefault="00951C55" w:rsidP="00951C55">
      <w:pPr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</w:t>
      </w:r>
    </w:p>
    <w:p w:rsidR="002A7540" w:rsidRDefault="00911F69" w:rsidP="00951C55">
      <w:pPr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XI.</w:t>
      </w:r>
    </w:p>
    <w:p w:rsidR="00951C55" w:rsidRDefault="00951C55" w:rsidP="002A7540">
      <w:pPr>
        <w:ind w:firstLine="708"/>
        <w:jc w:val="center"/>
        <w:rPr>
          <w:rFonts w:ascii="Arial" w:hAnsi="Arial" w:cs="Arial"/>
          <w:b/>
          <w:szCs w:val="24"/>
        </w:rPr>
      </w:pP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Istarska županija-Regione Istriana, Upravni odjel za kulturu i zavičajnost će, u roku od 8 dana od donošenja odluke o dodjeli financijskih sredstava, obavijestiti prijavitelje čiji projekti</w:t>
      </w:r>
      <w:r w:rsidR="0001402A">
        <w:rPr>
          <w:rFonts w:ascii="Arial" w:hAnsi="Arial" w:cs="Arial"/>
          <w:sz w:val="22"/>
          <w:szCs w:val="22"/>
        </w:rPr>
        <w:t>/programi</w:t>
      </w:r>
      <w:r>
        <w:rPr>
          <w:rFonts w:ascii="Arial" w:hAnsi="Arial" w:cs="Arial"/>
          <w:sz w:val="22"/>
          <w:szCs w:val="22"/>
        </w:rPr>
        <w:t xml:space="preserve"> nisu prihvaćeni za financiranje o razlozima nefinanciranja njihova projekta</w:t>
      </w:r>
      <w:r w:rsidR="0001402A">
        <w:rPr>
          <w:rFonts w:ascii="Arial" w:hAnsi="Arial" w:cs="Arial"/>
          <w:sz w:val="22"/>
          <w:szCs w:val="22"/>
        </w:rPr>
        <w:t>/programa</w:t>
      </w:r>
      <w:r>
        <w:rPr>
          <w:rFonts w:ascii="Arial" w:hAnsi="Arial" w:cs="Arial"/>
          <w:sz w:val="22"/>
          <w:szCs w:val="22"/>
        </w:rPr>
        <w:t xml:space="preserve"> uz navođenje ostvarenog broja bodova po pojedinim kategorijama ocjenjivanja i obrazloženja iz opisnog dijela ocjene ocjenjivanog projekta</w:t>
      </w:r>
      <w:r w:rsidR="0001402A">
        <w:rPr>
          <w:rFonts w:ascii="Arial" w:hAnsi="Arial" w:cs="Arial"/>
          <w:sz w:val="22"/>
          <w:szCs w:val="22"/>
        </w:rPr>
        <w:t>/programa</w:t>
      </w:r>
      <w:r>
        <w:rPr>
          <w:rFonts w:ascii="Arial" w:hAnsi="Arial" w:cs="Arial"/>
          <w:sz w:val="22"/>
          <w:szCs w:val="22"/>
        </w:rPr>
        <w:t>.</w:t>
      </w:r>
    </w:p>
    <w:p w:rsidR="00951C55" w:rsidRDefault="00951C55" w:rsidP="00951C5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51C55" w:rsidRDefault="00951C55" w:rsidP="00951C55">
      <w:pPr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X</w:t>
      </w:r>
      <w:r w:rsidR="0036380B">
        <w:rPr>
          <w:rFonts w:ascii="Arial" w:hAnsi="Arial" w:cs="Arial"/>
          <w:b/>
          <w:szCs w:val="24"/>
        </w:rPr>
        <w:t>I</w:t>
      </w:r>
      <w:r>
        <w:rPr>
          <w:rFonts w:ascii="Arial" w:hAnsi="Arial" w:cs="Arial"/>
          <w:b/>
          <w:szCs w:val="24"/>
        </w:rPr>
        <w:t>I.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Prijavitelji kojima nisu odobrena financijska sredstva po ovom Javnom pozivu imaju pravo podnijeti prigovor protiv odluke o dodjeli financijskih sredstava.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Prigovor se može podnijeti zbog nepravilnosti ili nezakonitog postupanja u provedbi  postupka po ovom Javnom pozivu te zbog neodobravanja financijskih sredstava, ali se ne može podnijeti na visinu odobrenih sredstava.</w:t>
      </w:r>
    </w:p>
    <w:p w:rsidR="00951C55" w:rsidRDefault="005B39A8" w:rsidP="00951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Prigovori se </w:t>
      </w:r>
      <w:r w:rsidR="00951C55">
        <w:rPr>
          <w:rFonts w:ascii="Arial" w:hAnsi="Arial" w:cs="Arial"/>
          <w:sz w:val="22"/>
          <w:szCs w:val="22"/>
        </w:rPr>
        <w:t>podnose</w:t>
      </w:r>
      <w:r>
        <w:rPr>
          <w:rFonts w:ascii="Arial" w:hAnsi="Arial" w:cs="Arial"/>
          <w:sz w:val="22"/>
          <w:szCs w:val="22"/>
        </w:rPr>
        <w:t xml:space="preserve"> </w:t>
      </w:r>
      <w:r w:rsidR="00951C55" w:rsidRPr="005B39A8">
        <w:rPr>
          <w:rFonts w:ascii="Arial" w:hAnsi="Arial" w:cs="Arial"/>
          <w:sz w:val="22"/>
          <w:szCs w:val="22"/>
        </w:rPr>
        <w:t>Upravnom odjelu za kulturu i zavičajnost Istarske županije- Regione Istriana,</w:t>
      </w:r>
      <w:r w:rsidR="00693D13" w:rsidRPr="005B39A8">
        <w:rPr>
          <w:rFonts w:ascii="Arial" w:hAnsi="Arial" w:cs="Arial"/>
          <w:sz w:val="22"/>
          <w:szCs w:val="22"/>
        </w:rPr>
        <w:t xml:space="preserve"> </w:t>
      </w:r>
      <w:r w:rsidR="00951C55" w:rsidRPr="005B39A8">
        <w:rPr>
          <w:rFonts w:ascii="Arial" w:hAnsi="Arial" w:cs="Arial"/>
          <w:sz w:val="22"/>
          <w:szCs w:val="22"/>
        </w:rPr>
        <w:t>u pisanom obliku, na adresu Istarska županija-Regione Istriana, Upravni odjel za kulturu i zavičajnost, Mlinska 4/b-Via del Mulino 4/b, 52466 Novigrad-Cittanova, u roku od 8 dana od dana dostave pisane obavijesti o rezultatima Javnog poziva, a odluku po prigovoru, uzimajući u obzir sve činjenice donosi Župan Istarske županije-Regione Istriana.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  <w:r w:rsidRPr="005B39A8">
        <w:rPr>
          <w:rFonts w:ascii="Arial" w:hAnsi="Arial" w:cs="Arial"/>
          <w:sz w:val="22"/>
          <w:szCs w:val="22"/>
        </w:rPr>
        <w:t xml:space="preserve">Budući je postupak dodjele financijskih </w:t>
      </w:r>
      <w:r w:rsidR="00323922" w:rsidRPr="005B39A8">
        <w:rPr>
          <w:rFonts w:ascii="Arial" w:hAnsi="Arial" w:cs="Arial"/>
          <w:sz w:val="22"/>
          <w:szCs w:val="22"/>
        </w:rPr>
        <w:t>potpora</w:t>
      </w:r>
      <w:r w:rsidRPr="005B39A8">
        <w:rPr>
          <w:rFonts w:ascii="Arial" w:hAnsi="Arial" w:cs="Arial"/>
          <w:sz w:val="22"/>
          <w:szCs w:val="22"/>
        </w:rPr>
        <w:t xml:space="preserve"> po ovom Javnom pozivu akt poslovanja i ne vodi se kao upravni postupak, na postupak prigovora ne primjenjuju se odredbe žalbi kao pravnom lijeku u upravnom postupku.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</w:p>
    <w:p w:rsidR="00951C55" w:rsidRPr="00907DCE" w:rsidRDefault="00951C55" w:rsidP="00951C55">
      <w:pPr>
        <w:jc w:val="center"/>
        <w:rPr>
          <w:rFonts w:ascii="Arial" w:hAnsi="Arial" w:cs="Arial"/>
          <w:b/>
          <w:szCs w:val="24"/>
        </w:rPr>
      </w:pPr>
      <w:r w:rsidRPr="00907DCE">
        <w:rPr>
          <w:rFonts w:ascii="Arial" w:hAnsi="Arial" w:cs="Arial"/>
          <w:b/>
          <w:szCs w:val="24"/>
        </w:rPr>
        <w:t>X</w:t>
      </w:r>
      <w:r w:rsidR="0036380B" w:rsidRPr="00907DCE">
        <w:rPr>
          <w:rFonts w:ascii="Arial" w:hAnsi="Arial" w:cs="Arial"/>
          <w:b/>
          <w:szCs w:val="24"/>
        </w:rPr>
        <w:t>I</w:t>
      </w:r>
      <w:r w:rsidRPr="00907DCE">
        <w:rPr>
          <w:rFonts w:ascii="Arial" w:hAnsi="Arial" w:cs="Arial"/>
          <w:b/>
          <w:szCs w:val="24"/>
        </w:rPr>
        <w:t>II.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Prijave koje su</w:t>
      </w:r>
      <w:r w:rsidR="0001402A">
        <w:rPr>
          <w:rFonts w:ascii="Arial" w:hAnsi="Arial" w:cs="Arial"/>
          <w:sz w:val="22"/>
          <w:szCs w:val="22"/>
        </w:rPr>
        <w:t xml:space="preserve"> nepotpune,</w:t>
      </w:r>
      <w:r>
        <w:rPr>
          <w:rFonts w:ascii="Arial" w:hAnsi="Arial" w:cs="Arial"/>
          <w:sz w:val="22"/>
          <w:szCs w:val="22"/>
        </w:rPr>
        <w:t xml:space="preserve"> podnijete van roka utvrđenog ovim Javnim pozivom ili ne udovoljavaju uvjetima ovog Javnog poziva neće se razmatrati.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</w:p>
    <w:p w:rsidR="00951C55" w:rsidRDefault="00951C55" w:rsidP="00951C5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                                  XI</w:t>
      </w:r>
      <w:r w:rsidR="0036380B">
        <w:rPr>
          <w:rFonts w:ascii="Arial" w:hAnsi="Arial" w:cs="Arial"/>
          <w:b/>
          <w:szCs w:val="24"/>
        </w:rPr>
        <w:t>V</w:t>
      </w:r>
      <w:r>
        <w:rPr>
          <w:rFonts w:ascii="Arial" w:hAnsi="Arial" w:cs="Arial"/>
          <w:b/>
          <w:szCs w:val="24"/>
        </w:rPr>
        <w:t>.</w:t>
      </w:r>
    </w:p>
    <w:p w:rsidR="00951C55" w:rsidRDefault="00951C55" w:rsidP="00951C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Istarska županija, kao voditelj obrade osobnih podatka, će s osobnim podacima fizičkih osoba (osobe ovlaštene za zastupanje udruga i drugih neprofitnih organizacija, voditelji projekata, fizičke osobe-partneri i dr.) postupati sukladno Općoj uredbi (EU) 2016/679 o zaštiti pojedinaca u vezi s obradom osobnih podataka</w:t>
      </w:r>
      <w:r w:rsidR="00430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slobodnom kretanju takvih podatka, nacionalnim zakonom Republike Hrvatske temeljenom na predmetnoj Uredbi  uz primjenu odgovarajućih tehničkih i sigurnosnih mjera zaštite osobnih podataka od neovlaštenog pristupa, zlouporabe, otkrivanja, gubitka ili uništenja.</w:t>
      </w:r>
      <w:r w:rsidR="00430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Istarska županija</w:t>
      </w:r>
      <w:r w:rsidR="0001402A">
        <w:rPr>
          <w:rFonts w:ascii="Arial" w:hAnsi="Arial" w:cs="Arial"/>
          <w:sz w:val="22"/>
          <w:szCs w:val="22"/>
        </w:rPr>
        <w:t>- Regione</w:t>
      </w:r>
      <w:r w:rsidR="00FF43BE">
        <w:rPr>
          <w:rFonts w:ascii="Arial" w:hAnsi="Arial" w:cs="Arial"/>
          <w:sz w:val="22"/>
          <w:szCs w:val="22"/>
        </w:rPr>
        <w:t xml:space="preserve"> </w:t>
      </w:r>
      <w:r w:rsidR="0001402A">
        <w:rPr>
          <w:rFonts w:ascii="Arial" w:hAnsi="Arial" w:cs="Arial"/>
          <w:sz w:val="22"/>
          <w:szCs w:val="22"/>
        </w:rPr>
        <w:t>Istriana</w:t>
      </w:r>
      <w:r w:rsidR="00430B62">
        <w:rPr>
          <w:rFonts w:ascii="Arial" w:hAnsi="Arial" w:cs="Arial"/>
          <w:sz w:val="22"/>
          <w:szCs w:val="22"/>
        </w:rPr>
        <w:t xml:space="preserve"> čuva povjerljivost osobnih podataka </w:t>
      </w:r>
      <w:r>
        <w:rPr>
          <w:rFonts w:ascii="Arial" w:hAnsi="Arial" w:cs="Arial"/>
          <w:sz w:val="22"/>
          <w:szCs w:val="22"/>
        </w:rPr>
        <w:t>te</w:t>
      </w:r>
      <w:r w:rsidR="00430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omogućava pristup i priopćavanje osobnih podataka samo onim zaposlenicima kojima su isti potrebni radi provedbe poslovnih aktivnosti, a trećim osobama u slučajevima koji su izričito propisani zakonom, uključivši izvršitelje obrade u pojedinim procesima obrade, uz primjenu svih tehničkih i organizacijskih mjera zaštite podataka. </w:t>
      </w:r>
    </w:p>
    <w:p w:rsidR="00951C55" w:rsidRDefault="00951C55" w:rsidP="00951C55">
      <w:pPr>
        <w:ind w:left="1215"/>
        <w:jc w:val="both"/>
        <w:rPr>
          <w:rFonts w:ascii="Arial" w:hAnsi="Arial" w:cs="Arial"/>
          <w:sz w:val="22"/>
          <w:szCs w:val="22"/>
        </w:rPr>
      </w:pPr>
    </w:p>
    <w:p w:rsidR="00951C55" w:rsidRDefault="00951C55" w:rsidP="00951C55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                                                           XV.</w:t>
      </w:r>
    </w:p>
    <w:p w:rsidR="00951C55" w:rsidRDefault="00951C55" w:rsidP="00951C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 svim prijaviteljima kojima su odobrena financijska sredstva po ovom Javnom pozivu sklopit će se Ugovor o financiranju.</w:t>
      </w:r>
      <w:r w:rsidR="0001402A">
        <w:rPr>
          <w:rFonts w:ascii="Arial" w:hAnsi="Arial" w:cs="Arial"/>
          <w:sz w:val="22"/>
          <w:szCs w:val="22"/>
        </w:rPr>
        <w:t xml:space="preserve"> Prije sklapanja navedenog Ugovora prijavitelj potpisuje Izjavu o nepostojanju dvostrukog financiranja u 2023. godini.</w:t>
      </w:r>
    </w:p>
    <w:p w:rsidR="00951C55" w:rsidRDefault="00951C55" w:rsidP="00951C55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Korisnik financijskih sredstava je dužan odobrena sredstva koristiti namjenski i u skladu s Ugovorom.</w:t>
      </w:r>
    </w:p>
    <w:p w:rsidR="00951C55" w:rsidRDefault="00951C55" w:rsidP="00951C55"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Korisnik financijskih sredstava dužan je Istarskoj županiji-Regione Istriana, Upravnom odjelu za kulturu i zavičajnost dostaviti Izvješće na propisanom obrascu. </w:t>
      </w:r>
    </w:p>
    <w:p w:rsidR="00951C55" w:rsidRDefault="00951C55" w:rsidP="00951C55">
      <w:pPr>
        <w:rPr>
          <w:rFonts w:ascii="Arial" w:hAnsi="Arial"/>
          <w:b/>
          <w:szCs w:val="24"/>
        </w:rPr>
      </w:pPr>
    </w:p>
    <w:p w:rsidR="0001402A" w:rsidRDefault="0001402A" w:rsidP="00951C55">
      <w:pPr>
        <w:jc w:val="center"/>
        <w:rPr>
          <w:rFonts w:ascii="Arial" w:hAnsi="Arial"/>
          <w:b/>
          <w:szCs w:val="24"/>
        </w:rPr>
      </w:pPr>
    </w:p>
    <w:p w:rsidR="00911F69" w:rsidRDefault="00951C55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 </w:t>
      </w:r>
    </w:p>
    <w:p w:rsidR="00911F69" w:rsidRDefault="00911F69" w:rsidP="00951C55">
      <w:pPr>
        <w:jc w:val="center"/>
        <w:rPr>
          <w:rFonts w:ascii="Arial" w:hAnsi="Arial"/>
          <w:b/>
          <w:szCs w:val="24"/>
        </w:rPr>
      </w:pPr>
    </w:p>
    <w:p w:rsidR="00951C55" w:rsidRDefault="00951C55" w:rsidP="00951C55">
      <w:pPr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XV</w:t>
      </w:r>
      <w:r w:rsidR="0036380B">
        <w:rPr>
          <w:rFonts w:ascii="Arial" w:hAnsi="Arial"/>
          <w:b/>
          <w:szCs w:val="24"/>
        </w:rPr>
        <w:t>I</w:t>
      </w:r>
      <w:r>
        <w:rPr>
          <w:rFonts w:ascii="Arial" w:hAnsi="Arial"/>
          <w:b/>
          <w:szCs w:val="24"/>
        </w:rPr>
        <w:t>.</w:t>
      </w:r>
    </w:p>
    <w:p w:rsidR="00951C55" w:rsidRDefault="00951C55" w:rsidP="00951C5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Sva pitanja vezana uz ovaj Javni poziv mogu se postavljati isključivo elektroničk</w:t>
      </w:r>
      <w:r w:rsidR="0001402A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m putem, slanjem upita na adresu elektroničke pošte: </w:t>
      </w:r>
      <w:r>
        <w:rPr>
          <w:rFonts w:ascii="Arial" w:hAnsi="Arial" w:cs="Arial"/>
          <w:b/>
          <w:sz w:val="22"/>
          <w:szCs w:val="22"/>
        </w:rPr>
        <w:t xml:space="preserve">kultura@istra-istria.hr  </w:t>
      </w:r>
    </w:p>
    <w:p w:rsidR="00951C55" w:rsidRDefault="00951C55" w:rsidP="00951C55">
      <w:pPr>
        <w:rPr>
          <w:rFonts w:ascii="Arial" w:hAnsi="Arial" w:cs="Arial"/>
          <w:szCs w:val="24"/>
        </w:rPr>
      </w:pPr>
    </w:p>
    <w:p w:rsidR="00951C55" w:rsidRDefault="00951C55" w:rsidP="00951C55">
      <w:pPr>
        <w:rPr>
          <w:rFonts w:ascii="Arial" w:hAnsi="Arial" w:cs="Arial"/>
          <w:szCs w:val="24"/>
        </w:rPr>
      </w:pPr>
    </w:p>
    <w:p w:rsidR="00951C55" w:rsidRDefault="00951C55" w:rsidP="00951C55">
      <w:pPr>
        <w:rPr>
          <w:rFonts w:ascii="Arial" w:hAnsi="Arial" w:cs="Arial"/>
          <w:szCs w:val="24"/>
        </w:rPr>
      </w:pPr>
    </w:p>
    <w:p w:rsidR="00951C55" w:rsidRDefault="00951C55" w:rsidP="00951C55">
      <w:pPr>
        <w:rPr>
          <w:rFonts w:ascii="Arial" w:hAnsi="Arial" w:cs="Arial"/>
          <w:szCs w:val="24"/>
        </w:rPr>
      </w:pPr>
    </w:p>
    <w:p w:rsidR="00951C55" w:rsidRDefault="00951C55" w:rsidP="00951C5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ISTARSKA ŽUPANIJA-REGIONE ISTRIANA</w:t>
      </w:r>
    </w:p>
    <w:p w:rsidR="00951C55" w:rsidRDefault="00951C55" w:rsidP="00951C5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Upravni odjel za kulturu i zavičajnost</w:t>
      </w:r>
    </w:p>
    <w:p w:rsidR="00951C55" w:rsidRDefault="00951C55" w:rsidP="00951C55">
      <w:pPr>
        <w:jc w:val="right"/>
        <w:rPr>
          <w:rFonts w:ascii="Arial" w:hAnsi="Arial" w:cs="Arial"/>
          <w:szCs w:val="24"/>
        </w:rPr>
      </w:pPr>
    </w:p>
    <w:p w:rsidR="00951C55" w:rsidRDefault="00951C55" w:rsidP="00951C55">
      <w:pPr>
        <w:rPr>
          <w:rFonts w:ascii="Arial" w:hAnsi="Arial" w:cs="Arial"/>
          <w:szCs w:val="24"/>
        </w:rPr>
      </w:pPr>
    </w:p>
    <w:p w:rsidR="00951C55" w:rsidRDefault="00951C55" w:rsidP="00951C55">
      <w:pPr>
        <w:rPr>
          <w:rFonts w:ascii="Arial" w:hAnsi="Arial" w:cs="Arial"/>
          <w:szCs w:val="24"/>
        </w:rPr>
      </w:pPr>
    </w:p>
    <w:p w:rsidR="00951C55" w:rsidRDefault="00951C55" w:rsidP="00951C55">
      <w:pPr>
        <w:rPr>
          <w:rFonts w:ascii="Arial" w:hAnsi="Arial" w:cs="Arial"/>
          <w:szCs w:val="24"/>
        </w:rPr>
      </w:pPr>
    </w:p>
    <w:p w:rsidR="00951C55" w:rsidRDefault="00951C55" w:rsidP="00951C55">
      <w:pPr>
        <w:rPr>
          <w:rFonts w:ascii="Arial" w:hAnsi="Arial" w:cs="Arial"/>
          <w:szCs w:val="24"/>
        </w:rPr>
      </w:pPr>
    </w:p>
    <w:p w:rsidR="00951C55" w:rsidRDefault="00951C55" w:rsidP="00951C5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KLASA:</w:t>
      </w:r>
      <w:r w:rsidR="006E0591">
        <w:rPr>
          <w:rFonts w:ascii="Arial" w:hAnsi="Arial" w:cs="Arial"/>
          <w:szCs w:val="24"/>
        </w:rPr>
        <w:t>611-06/23-01/06</w:t>
      </w:r>
    </w:p>
    <w:p w:rsidR="00951C55" w:rsidRDefault="00951C55" w:rsidP="00951C5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URBROJ:</w:t>
      </w:r>
      <w:r w:rsidR="006E0591">
        <w:rPr>
          <w:rFonts w:ascii="Arial" w:hAnsi="Arial" w:cs="Arial"/>
          <w:szCs w:val="24"/>
        </w:rPr>
        <w:t>2163-21/1-23-01</w:t>
      </w:r>
    </w:p>
    <w:p w:rsidR="00951C55" w:rsidRDefault="00951C55" w:rsidP="00951C55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Labin,</w:t>
      </w:r>
      <w:r w:rsidR="006E0591">
        <w:rPr>
          <w:rFonts w:ascii="Arial" w:hAnsi="Arial" w:cs="Arial"/>
          <w:szCs w:val="24"/>
        </w:rPr>
        <w:t xml:space="preserve"> 24.04.2023.</w:t>
      </w:r>
      <w:bookmarkStart w:id="0" w:name="_GoBack"/>
      <w:bookmarkEnd w:id="0"/>
      <w:r w:rsidR="0001402A">
        <w:rPr>
          <w:rFonts w:ascii="Arial" w:hAnsi="Arial" w:cs="Arial"/>
          <w:szCs w:val="24"/>
        </w:rPr>
        <w:t xml:space="preserve">   </w:t>
      </w:r>
    </w:p>
    <w:p w:rsidR="00951C55" w:rsidRDefault="00951C55" w:rsidP="00951C55">
      <w:pPr>
        <w:rPr>
          <w:rFonts w:ascii="Arial" w:hAnsi="Arial" w:cs="Arial"/>
          <w:szCs w:val="24"/>
        </w:rPr>
      </w:pPr>
    </w:p>
    <w:p w:rsidR="00951C55" w:rsidRDefault="00951C55" w:rsidP="00951C55">
      <w:pPr>
        <w:rPr>
          <w:rFonts w:ascii="Arial" w:hAnsi="Arial" w:cs="Arial"/>
          <w:szCs w:val="24"/>
        </w:rPr>
      </w:pPr>
    </w:p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FE" w:rsidRDefault="005732FE">
      <w:r>
        <w:separator/>
      </w:r>
    </w:p>
  </w:endnote>
  <w:endnote w:type="continuationSeparator" w:id="0">
    <w:p w:rsidR="005732FE" w:rsidRDefault="0057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FE" w:rsidRDefault="005732FE">
      <w:r>
        <w:separator/>
      </w:r>
    </w:p>
  </w:footnote>
  <w:footnote w:type="continuationSeparator" w:id="0">
    <w:p w:rsidR="005732FE" w:rsidRDefault="00573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50D6"/>
    <w:multiLevelType w:val="hybridMultilevel"/>
    <w:tmpl w:val="DF3C9580"/>
    <w:lvl w:ilvl="0" w:tplc="041A0017">
      <w:start w:val="1"/>
      <w:numFmt w:val="lowerLetter"/>
      <w:lvlText w:val="%1)"/>
      <w:lvlJc w:val="left"/>
      <w:pPr>
        <w:ind w:left="501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2" w15:restartNumberingAfterBreak="0">
    <w:nsid w:val="113B3D65"/>
    <w:multiLevelType w:val="hybridMultilevel"/>
    <w:tmpl w:val="CB1EDFF8"/>
    <w:lvl w:ilvl="0" w:tplc="041A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31B05C8E"/>
    <w:multiLevelType w:val="hybridMultilevel"/>
    <w:tmpl w:val="B85C41FC"/>
    <w:lvl w:ilvl="0" w:tplc="6524B47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A7B3F"/>
    <w:multiLevelType w:val="hybridMultilevel"/>
    <w:tmpl w:val="0E4850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35F393B"/>
    <w:multiLevelType w:val="hybridMultilevel"/>
    <w:tmpl w:val="B0BCD408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83B1CDF"/>
    <w:multiLevelType w:val="hybridMultilevel"/>
    <w:tmpl w:val="69E84EDC"/>
    <w:lvl w:ilvl="0" w:tplc="BCD26A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1030AF0"/>
    <w:multiLevelType w:val="hybridMultilevel"/>
    <w:tmpl w:val="4DF8BA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6" w15:restartNumberingAfterBreak="0">
    <w:nsid w:val="749309BC"/>
    <w:multiLevelType w:val="hybridMultilevel"/>
    <w:tmpl w:val="4DDA22C8"/>
    <w:lvl w:ilvl="0" w:tplc="041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7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CEA0038"/>
    <w:multiLevelType w:val="hybridMultilevel"/>
    <w:tmpl w:val="6E5E70B2"/>
    <w:lvl w:ilvl="0" w:tplc="041A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4"/>
  </w:num>
  <w:num w:numId="5">
    <w:abstractNumId w:val="5"/>
  </w:num>
  <w:num w:numId="6">
    <w:abstractNumId w:val="11"/>
  </w:num>
  <w:num w:numId="7">
    <w:abstractNumId w:val="1"/>
  </w:num>
  <w:num w:numId="8">
    <w:abstractNumId w:val="6"/>
  </w:num>
  <w:num w:numId="9">
    <w:abstractNumId w:val="17"/>
  </w:num>
  <w:num w:numId="10">
    <w:abstractNumId w:val="12"/>
  </w:num>
  <w:num w:numId="11">
    <w:abstractNumId w:val="10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3"/>
  </w:num>
  <w:num w:numId="16">
    <w:abstractNumId w:val="0"/>
  </w:num>
  <w:num w:numId="17">
    <w:abstractNumId w:val="18"/>
  </w:num>
  <w:num w:numId="18">
    <w:abstractNumId w:val="8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55"/>
    <w:rsid w:val="0001402A"/>
    <w:rsid w:val="00094596"/>
    <w:rsid w:val="00157B64"/>
    <w:rsid w:val="002248DB"/>
    <w:rsid w:val="00243E28"/>
    <w:rsid w:val="002A48AB"/>
    <w:rsid w:val="002A7540"/>
    <w:rsid w:val="002B6F80"/>
    <w:rsid w:val="002F21AC"/>
    <w:rsid w:val="00303A63"/>
    <w:rsid w:val="00323922"/>
    <w:rsid w:val="0036380B"/>
    <w:rsid w:val="003F09C7"/>
    <w:rsid w:val="00430B62"/>
    <w:rsid w:val="00486D7B"/>
    <w:rsid w:val="004B0391"/>
    <w:rsid w:val="004F09F1"/>
    <w:rsid w:val="00535C40"/>
    <w:rsid w:val="00563368"/>
    <w:rsid w:val="005732FE"/>
    <w:rsid w:val="00576D45"/>
    <w:rsid w:val="005B39A8"/>
    <w:rsid w:val="005C364D"/>
    <w:rsid w:val="00606AD9"/>
    <w:rsid w:val="00612EF7"/>
    <w:rsid w:val="00693D13"/>
    <w:rsid w:val="006D78DE"/>
    <w:rsid w:val="006E0591"/>
    <w:rsid w:val="00704F5F"/>
    <w:rsid w:val="007B50AD"/>
    <w:rsid w:val="007D4818"/>
    <w:rsid w:val="007F5768"/>
    <w:rsid w:val="00832EC1"/>
    <w:rsid w:val="00890B87"/>
    <w:rsid w:val="008F0EE8"/>
    <w:rsid w:val="00903E26"/>
    <w:rsid w:val="00904A71"/>
    <w:rsid w:val="00907DCE"/>
    <w:rsid w:val="00911F69"/>
    <w:rsid w:val="009161AD"/>
    <w:rsid w:val="00951C55"/>
    <w:rsid w:val="009C3BE7"/>
    <w:rsid w:val="00B76FD5"/>
    <w:rsid w:val="00C1126D"/>
    <w:rsid w:val="00C4466E"/>
    <w:rsid w:val="00ED22D0"/>
    <w:rsid w:val="00ED4F95"/>
    <w:rsid w:val="00F04BC5"/>
    <w:rsid w:val="00F437C3"/>
    <w:rsid w:val="00FB080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26746"/>
  <w15:chartTrackingRefBased/>
  <w15:docId w15:val="{24E2582A-15C8-4C75-85D4-35909AE4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55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Hiperveza">
    <w:name w:val="Hyperlink"/>
    <w:basedOn w:val="Zadanifontodlomka"/>
    <w:uiPriority w:val="99"/>
    <w:unhideWhenUsed/>
    <w:rsid w:val="00951C5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5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ra-istria.h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istra-istria.h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Ester Duić</cp:lastModifiedBy>
  <cp:revision>22</cp:revision>
  <dcterms:created xsi:type="dcterms:W3CDTF">2023-04-21T09:55:00Z</dcterms:created>
  <dcterms:modified xsi:type="dcterms:W3CDTF">2023-04-24T10:35:00Z</dcterms:modified>
</cp:coreProperties>
</file>