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259EF" w14:textId="7912130D" w:rsidR="00FD691C" w:rsidRPr="00E2253F" w:rsidRDefault="00FD691C" w:rsidP="00FD691C">
      <w:pPr>
        <w:rPr>
          <w:rFonts w:ascii="Arial" w:hAnsi="Arial" w:cs="Arial"/>
        </w:rPr>
      </w:pPr>
      <w:r w:rsidRPr="00E2253F">
        <w:rPr>
          <w:rFonts w:ascii="Arial" w:hAnsi="Arial" w:cs="Arial"/>
        </w:rPr>
        <w:t>Temeljem članka 48. Zakona o lokalnoj i područnoj (regionalnoj) samoupravi (NN 33/01, 60/01, 129/05, 109/07, 125/08, 36/09, 150/11, 144/12, 19/13, 137/15, 123/17, 98/19, 144/20); članaka 65. i 85. Statuta Istarske županije („Službene novine Istarske županije“ br. 10/09, 04/13,16/16, 1/17, 2/17, 2/18, 30/18, 10/20 i 6/21)</w:t>
      </w:r>
      <w:r w:rsidRPr="00E2253F">
        <w:rPr>
          <w:rFonts w:ascii="Arial" w:hAnsi="Arial" w:cs="Arial"/>
          <w:i/>
        </w:rPr>
        <w:t xml:space="preserve">, </w:t>
      </w:r>
      <w:r w:rsidRPr="00E2253F">
        <w:rPr>
          <w:rFonts w:ascii="Arial" w:hAnsi="Arial" w:cs="Arial"/>
        </w:rPr>
        <w:t>Župan Istarske županije donosi</w:t>
      </w:r>
    </w:p>
    <w:p w14:paraId="3DE2B90C" w14:textId="77777777" w:rsidR="00FD691C" w:rsidRPr="00E2253F" w:rsidRDefault="00FD691C" w:rsidP="00673301">
      <w:pPr>
        <w:spacing w:after="160" w:line="259" w:lineRule="auto"/>
        <w:jc w:val="both"/>
        <w:rPr>
          <w:rFonts w:ascii="Arial" w:eastAsia="Calibri" w:hAnsi="Arial" w:cs="Arial"/>
          <w:b/>
        </w:rPr>
      </w:pPr>
    </w:p>
    <w:p w14:paraId="4A0EDAA9" w14:textId="77777777" w:rsidR="009D21F5" w:rsidRPr="00E2253F" w:rsidRDefault="009D21F5" w:rsidP="009D21F5">
      <w:pPr>
        <w:spacing w:after="0" w:line="240" w:lineRule="auto"/>
        <w:jc w:val="center"/>
        <w:rPr>
          <w:rFonts w:ascii="Arial" w:eastAsia="Calibri" w:hAnsi="Arial" w:cs="Arial"/>
        </w:rPr>
      </w:pPr>
    </w:p>
    <w:p w14:paraId="36E76454" w14:textId="77777777" w:rsidR="009D21F5" w:rsidRPr="00E2253F" w:rsidRDefault="009D21F5" w:rsidP="009D21F5">
      <w:pPr>
        <w:spacing w:after="0" w:line="240" w:lineRule="auto"/>
        <w:jc w:val="center"/>
        <w:rPr>
          <w:rFonts w:ascii="Arial" w:eastAsia="Calibri" w:hAnsi="Arial" w:cs="Arial"/>
          <w:b/>
        </w:rPr>
      </w:pPr>
      <w:r w:rsidRPr="00E2253F">
        <w:rPr>
          <w:rFonts w:ascii="Arial" w:eastAsia="Calibri" w:hAnsi="Arial" w:cs="Arial"/>
          <w:b/>
        </w:rPr>
        <w:t>PROGRAM</w:t>
      </w:r>
    </w:p>
    <w:p w14:paraId="6600C9AC" w14:textId="6DE46ADC" w:rsidR="009D21F5" w:rsidRPr="00E2253F" w:rsidRDefault="009D21F5" w:rsidP="009D21F5">
      <w:pPr>
        <w:spacing w:after="0" w:line="240" w:lineRule="auto"/>
        <w:jc w:val="center"/>
        <w:rPr>
          <w:rFonts w:ascii="Arial" w:eastAsia="Calibri" w:hAnsi="Arial" w:cs="Arial"/>
          <w:b/>
        </w:rPr>
      </w:pPr>
      <w:r w:rsidRPr="00E2253F">
        <w:rPr>
          <w:rFonts w:ascii="Arial" w:eastAsia="Calibri" w:hAnsi="Arial" w:cs="Arial"/>
          <w:b/>
        </w:rPr>
        <w:t xml:space="preserve">POTICANJA </w:t>
      </w:r>
      <w:r w:rsidR="006C1C99" w:rsidRPr="00E2253F">
        <w:rPr>
          <w:rFonts w:ascii="Arial" w:eastAsia="Calibri" w:hAnsi="Arial" w:cs="Arial"/>
          <w:b/>
        </w:rPr>
        <w:t xml:space="preserve">DIGITALNE TRANSFORMACIJE </w:t>
      </w:r>
      <w:proofErr w:type="spellStart"/>
      <w:r w:rsidR="00FD691C" w:rsidRPr="00E2253F">
        <w:rPr>
          <w:rFonts w:ascii="Arial" w:eastAsia="Calibri" w:hAnsi="Arial" w:cs="Arial"/>
          <w:b/>
        </w:rPr>
        <w:t>MSP</w:t>
      </w:r>
      <w:proofErr w:type="spellEnd"/>
      <w:r w:rsidR="00FD691C" w:rsidRPr="00E2253F">
        <w:rPr>
          <w:rFonts w:ascii="Arial" w:eastAsia="Calibri" w:hAnsi="Arial" w:cs="Arial"/>
          <w:b/>
        </w:rPr>
        <w:t xml:space="preserve">-a </w:t>
      </w:r>
      <w:r w:rsidR="006C1C99" w:rsidRPr="00E2253F">
        <w:rPr>
          <w:rFonts w:ascii="Arial" w:eastAsia="Calibri" w:hAnsi="Arial" w:cs="Arial"/>
          <w:b/>
        </w:rPr>
        <w:t xml:space="preserve">I RAZVOJA </w:t>
      </w:r>
      <w:proofErr w:type="spellStart"/>
      <w:r w:rsidR="006C1C99" w:rsidRPr="00E2253F">
        <w:rPr>
          <w:rFonts w:ascii="Arial" w:eastAsia="Calibri" w:hAnsi="Arial" w:cs="Arial"/>
          <w:b/>
        </w:rPr>
        <w:t>IKT</w:t>
      </w:r>
      <w:proofErr w:type="spellEnd"/>
      <w:r w:rsidR="006C1C99" w:rsidRPr="00E2253F">
        <w:rPr>
          <w:rFonts w:ascii="Arial" w:eastAsia="Calibri" w:hAnsi="Arial" w:cs="Arial"/>
          <w:b/>
        </w:rPr>
        <w:t xml:space="preserve"> SEKTORA </w:t>
      </w:r>
      <w:r w:rsidR="006A0A8A" w:rsidRPr="00E2253F">
        <w:rPr>
          <w:rFonts w:ascii="Arial" w:eastAsia="Calibri" w:hAnsi="Arial" w:cs="Arial"/>
          <w:b/>
        </w:rPr>
        <w:t>U ISTARSKOJ ŽUPANIJI U 2022. GODINI</w:t>
      </w:r>
    </w:p>
    <w:p w14:paraId="4745BF8C" w14:textId="5B9ED399" w:rsidR="006A0A8A" w:rsidRPr="00E2253F" w:rsidRDefault="006A0A8A" w:rsidP="009D21F5">
      <w:pPr>
        <w:spacing w:after="0" w:line="240" w:lineRule="auto"/>
        <w:jc w:val="center"/>
        <w:rPr>
          <w:rFonts w:ascii="Arial" w:eastAsia="Calibri" w:hAnsi="Arial" w:cs="Arial"/>
          <w:b/>
        </w:rPr>
      </w:pPr>
    </w:p>
    <w:p w14:paraId="59D2458F" w14:textId="77777777" w:rsidR="009D21F5" w:rsidRPr="00E2253F" w:rsidRDefault="009D21F5" w:rsidP="009D21F5">
      <w:pPr>
        <w:spacing w:after="0" w:line="240" w:lineRule="auto"/>
        <w:jc w:val="center"/>
        <w:rPr>
          <w:rFonts w:ascii="Arial" w:eastAsia="Calibri" w:hAnsi="Arial" w:cs="Arial"/>
          <w:b/>
          <w:color w:val="FF0000"/>
        </w:rPr>
      </w:pPr>
    </w:p>
    <w:p w14:paraId="72C367C5" w14:textId="77777777" w:rsidR="009D21F5" w:rsidRPr="00E2253F" w:rsidRDefault="009D21F5" w:rsidP="009D21F5">
      <w:pPr>
        <w:spacing w:after="0" w:line="240" w:lineRule="auto"/>
        <w:jc w:val="center"/>
        <w:rPr>
          <w:rFonts w:ascii="Arial" w:eastAsia="Calibri" w:hAnsi="Arial" w:cs="Arial"/>
          <w:b/>
        </w:rPr>
      </w:pPr>
    </w:p>
    <w:p w14:paraId="4D70F530" w14:textId="77777777" w:rsidR="009D21F5" w:rsidRPr="00E2253F" w:rsidRDefault="009D21F5" w:rsidP="009D21F5">
      <w:pPr>
        <w:numPr>
          <w:ilvl w:val="0"/>
          <w:numId w:val="18"/>
        </w:numPr>
        <w:spacing w:after="0" w:line="240" w:lineRule="auto"/>
        <w:contextualSpacing/>
        <w:jc w:val="both"/>
        <w:rPr>
          <w:rFonts w:ascii="Arial" w:eastAsia="Calibri" w:hAnsi="Arial" w:cs="Arial"/>
          <w:b/>
        </w:rPr>
      </w:pPr>
      <w:r w:rsidRPr="00E2253F">
        <w:rPr>
          <w:rFonts w:ascii="Arial" w:eastAsia="Calibri" w:hAnsi="Arial" w:cs="Arial"/>
          <w:b/>
        </w:rPr>
        <w:t>OPĆI UVJETI</w:t>
      </w:r>
    </w:p>
    <w:p w14:paraId="017B1FC3" w14:textId="77777777" w:rsidR="009D21F5" w:rsidRPr="00E2253F" w:rsidRDefault="009D21F5" w:rsidP="009D21F5">
      <w:pPr>
        <w:spacing w:after="0" w:line="240" w:lineRule="auto"/>
        <w:jc w:val="center"/>
        <w:rPr>
          <w:rFonts w:ascii="Arial" w:eastAsia="Calibri" w:hAnsi="Arial" w:cs="Arial"/>
        </w:rPr>
      </w:pPr>
      <w:r w:rsidRPr="00E2253F">
        <w:rPr>
          <w:rFonts w:ascii="Arial" w:eastAsia="Calibri" w:hAnsi="Arial" w:cs="Arial"/>
        </w:rPr>
        <w:t>Članak 1.</w:t>
      </w:r>
    </w:p>
    <w:p w14:paraId="6B7E2FD6" w14:textId="77777777" w:rsidR="009D21F5" w:rsidRPr="00E2253F" w:rsidRDefault="009D21F5" w:rsidP="009D21F5">
      <w:pPr>
        <w:spacing w:after="0" w:line="240" w:lineRule="auto"/>
        <w:jc w:val="center"/>
        <w:rPr>
          <w:rFonts w:ascii="Arial" w:eastAsia="Calibri" w:hAnsi="Arial" w:cs="Arial"/>
        </w:rPr>
      </w:pPr>
    </w:p>
    <w:p w14:paraId="62FE2731" w14:textId="5A61BF44" w:rsidR="009D21F5" w:rsidRPr="00E2253F" w:rsidRDefault="006A0A8A" w:rsidP="009D21F5">
      <w:pPr>
        <w:spacing w:after="0" w:line="240" w:lineRule="auto"/>
        <w:jc w:val="both"/>
        <w:rPr>
          <w:rFonts w:ascii="Arial" w:eastAsia="Calibri" w:hAnsi="Arial" w:cs="Arial"/>
        </w:rPr>
      </w:pPr>
      <w:r w:rsidRPr="00E2253F">
        <w:rPr>
          <w:rFonts w:ascii="Arial" w:eastAsia="Calibri" w:hAnsi="Arial" w:cs="Arial"/>
        </w:rPr>
        <w:t xml:space="preserve">Ovim se </w:t>
      </w:r>
      <w:r w:rsidR="009D21F5" w:rsidRPr="00E2253F">
        <w:rPr>
          <w:rFonts w:ascii="Arial" w:eastAsia="Calibri" w:hAnsi="Arial" w:cs="Arial"/>
        </w:rPr>
        <w:t xml:space="preserve">Programom </w:t>
      </w:r>
      <w:r w:rsidR="00FD691C" w:rsidRPr="00E2253F">
        <w:rPr>
          <w:rFonts w:ascii="Arial" w:eastAsia="Calibri" w:hAnsi="Arial" w:cs="Arial"/>
        </w:rPr>
        <w:t xml:space="preserve">poticanja digitalne transformacije </w:t>
      </w:r>
      <w:proofErr w:type="spellStart"/>
      <w:r w:rsidR="00FD691C" w:rsidRPr="00E2253F">
        <w:rPr>
          <w:rFonts w:ascii="Arial" w:eastAsia="Calibri" w:hAnsi="Arial" w:cs="Arial"/>
        </w:rPr>
        <w:t>MSP</w:t>
      </w:r>
      <w:proofErr w:type="spellEnd"/>
      <w:r w:rsidR="00FD691C" w:rsidRPr="00E2253F">
        <w:rPr>
          <w:rFonts w:ascii="Arial" w:eastAsia="Calibri" w:hAnsi="Arial" w:cs="Arial"/>
        </w:rPr>
        <w:t xml:space="preserve">-a i razvoja </w:t>
      </w:r>
      <w:proofErr w:type="spellStart"/>
      <w:r w:rsidR="00FD691C" w:rsidRPr="00E2253F">
        <w:rPr>
          <w:rFonts w:ascii="Arial" w:eastAsia="Calibri" w:hAnsi="Arial" w:cs="Arial"/>
        </w:rPr>
        <w:t>IKT</w:t>
      </w:r>
      <w:proofErr w:type="spellEnd"/>
      <w:r w:rsidR="00FD691C" w:rsidRPr="00E2253F">
        <w:rPr>
          <w:rFonts w:ascii="Arial" w:eastAsia="Calibri" w:hAnsi="Arial" w:cs="Arial"/>
        </w:rPr>
        <w:t xml:space="preserve"> sektora</w:t>
      </w:r>
      <w:r w:rsidR="002360B7" w:rsidRPr="00E2253F">
        <w:rPr>
          <w:rFonts w:ascii="Arial" w:eastAsia="Calibri" w:hAnsi="Arial" w:cs="Arial"/>
        </w:rPr>
        <w:t xml:space="preserve"> u Istarskoj županiji u 2022. godini</w:t>
      </w:r>
      <w:r w:rsidR="009D21F5" w:rsidRPr="00E2253F">
        <w:rPr>
          <w:rFonts w:ascii="Arial" w:eastAsia="Calibri" w:hAnsi="Arial" w:cs="Arial"/>
          <w:b/>
        </w:rPr>
        <w:t xml:space="preserve"> </w:t>
      </w:r>
      <w:r w:rsidR="009D21F5" w:rsidRPr="00E2253F">
        <w:rPr>
          <w:rFonts w:ascii="Arial" w:eastAsia="Calibri" w:hAnsi="Arial" w:cs="Arial"/>
        </w:rPr>
        <w:t>(u daljnjem tekstu: Program) u</w:t>
      </w:r>
      <w:r w:rsidR="005C6B59" w:rsidRPr="00E2253F">
        <w:rPr>
          <w:rFonts w:ascii="Arial" w:eastAsia="Calibri" w:hAnsi="Arial" w:cs="Arial"/>
        </w:rPr>
        <w:t>tvrđuju opći uvjeti, kriteriji, namjena potpora, te</w:t>
      </w:r>
      <w:r w:rsidR="009D21F5" w:rsidRPr="00E2253F">
        <w:rPr>
          <w:rFonts w:ascii="Arial" w:eastAsia="Calibri" w:hAnsi="Arial" w:cs="Arial"/>
        </w:rPr>
        <w:t xml:space="preserve"> postupak </w:t>
      </w:r>
      <w:r w:rsidR="005C6B59" w:rsidRPr="00E2253F">
        <w:rPr>
          <w:rFonts w:ascii="Arial" w:eastAsia="Calibri" w:hAnsi="Arial" w:cs="Arial"/>
        </w:rPr>
        <w:t>odobravanja</w:t>
      </w:r>
      <w:r w:rsidR="009D21F5" w:rsidRPr="00E2253F">
        <w:rPr>
          <w:rFonts w:ascii="Arial" w:eastAsia="Calibri" w:hAnsi="Arial" w:cs="Arial"/>
        </w:rPr>
        <w:t xml:space="preserve"> bespovratnih potpora </w:t>
      </w:r>
      <w:r w:rsidR="005C6B59" w:rsidRPr="00E2253F">
        <w:rPr>
          <w:rFonts w:ascii="Arial" w:eastAsia="Calibri" w:hAnsi="Arial" w:cs="Arial"/>
        </w:rPr>
        <w:t>i</w:t>
      </w:r>
      <w:r w:rsidR="00370C60" w:rsidRPr="00E2253F">
        <w:rPr>
          <w:rFonts w:ascii="Arial" w:eastAsia="Calibri" w:hAnsi="Arial" w:cs="Arial"/>
        </w:rPr>
        <w:t xml:space="preserve"> obveze korisnika potpore.</w:t>
      </w:r>
    </w:p>
    <w:p w14:paraId="0DE7AE05" w14:textId="607800A4" w:rsidR="00A12192" w:rsidRPr="00E2253F" w:rsidRDefault="00A12192" w:rsidP="009D21F5">
      <w:pPr>
        <w:spacing w:after="0" w:line="240" w:lineRule="auto"/>
        <w:jc w:val="both"/>
        <w:rPr>
          <w:rFonts w:ascii="Arial" w:eastAsia="Calibri" w:hAnsi="Arial" w:cs="Arial"/>
        </w:rPr>
      </w:pPr>
    </w:p>
    <w:p w14:paraId="76BD70C9" w14:textId="7DE5E75B" w:rsidR="00A12192" w:rsidRPr="00E2253F" w:rsidRDefault="00A12192" w:rsidP="00A12192">
      <w:pPr>
        <w:spacing w:after="0" w:line="240" w:lineRule="auto"/>
        <w:jc w:val="center"/>
        <w:rPr>
          <w:rFonts w:ascii="Arial" w:eastAsia="Calibri" w:hAnsi="Arial" w:cs="Arial"/>
        </w:rPr>
      </w:pPr>
      <w:r w:rsidRPr="00E2253F">
        <w:rPr>
          <w:rFonts w:ascii="Arial" w:eastAsia="Calibri" w:hAnsi="Arial" w:cs="Arial"/>
        </w:rPr>
        <w:t>Članak 2.</w:t>
      </w:r>
    </w:p>
    <w:p w14:paraId="36ED1671" w14:textId="488F3E40" w:rsidR="00A12192" w:rsidRPr="00E2253F" w:rsidRDefault="00A12192" w:rsidP="009D21F5">
      <w:pPr>
        <w:spacing w:after="0" w:line="240" w:lineRule="auto"/>
        <w:jc w:val="both"/>
        <w:rPr>
          <w:rFonts w:ascii="Arial" w:eastAsia="Calibri" w:hAnsi="Arial" w:cs="Arial"/>
        </w:rPr>
      </w:pPr>
    </w:p>
    <w:p w14:paraId="3FD51A8E" w14:textId="77777777" w:rsidR="00A12192" w:rsidRPr="00E2253F" w:rsidRDefault="00A12192" w:rsidP="00A12192">
      <w:pPr>
        <w:autoSpaceDE w:val="0"/>
        <w:autoSpaceDN w:val="0"/>
        <w:adjustRightInd w:val="0"/>
        <w:spacing w:after="0" w:line="240" w:lineRule="auto"/>
        <w:jc w:val="both"/>
        <w:rPr>
          <w:rFonts w:ascii="Arial" w:eastAsia="Calibri" w:hAnsi="Arial" w:cs="Arial"/>
          <w:color w:val="000000"/>
        </w:rPr>
      </w:pPr>
      <w:r w:rsidRPr="00E2253F">
        <w:rPr>
          <w:rFonts w:ascii="Arial" w:eastAsia="Calibri" w:hAnsi="Arial" w:cs="Arial"/>
          <w:color w:val="000000"/>
        </w:rPr>
        <w:t xml:space="preserve">Za provedbu ovog Programa zadužuje se Upravni odjel za gospodarstvo (u daljnjem tekstu: Upravni odjel) koji provodi postupak dodjele potpore. </w:t>
      </w:r>
    </w:p>
    <w:p w14:paraId="3A54063A" w14:textId="77777777" w:rsidR="00A12192" w:rsidRPr="00E2253F" w:rsidRDefault="00A12192" w:rsidP="009D21F5">
      <w:pPr>
        <w:spacing w:after="0" w:line="240" w:lineRule="auto"/>
        <w:jc w:val="both"/>
        <w:rPr>
          <w:rFonts w:ascii="Arial" w:eastAsia="Calibri" w:hAnsi="Arial" w:cs="Arial"/>
        </w:rPr>
      </w:pPr>
    </w:p>
    <w:p w14:paraId="4B327152" w14:textId="77777777" w:rsidR="009D21F5" w:rsidRPr="00E2253F" w:rsidRDefault="009D21F5" w:rsidP="009D21F5">
      <w:pPr>
        <w:spacing w:after="0" w:line="240" w:lineRule="auto"/>
        <w:jc w:val="center"/>
        <w:rPr>
          <w:rFonts w:ascii="Arial" w:eastAsia="Calibri" w:hAnsi="Arial" w:cs="Arial"/>
        </w:rPr>
      </w:pPr>
    </w:p>
    <w:p w14:paraId="69322D8E" w14:textId="15B8B25E" w:rsidR="009D21F5" w:rsidRPr="00E2253F" w:rsidRDefault="00A12192" w:rsidP="009D21F5">
      <w:pPr>
        <w:spacing w:after="0" w:line="240" w:lineRule="auto"/>
        <w:jc w:val="center"/>
        <w:rPr>
          <w:rFonts w:ascii="Arial" w:eastAsia="Calibri" w:hAnsi="Arial" w:cs="Arial"/>
        </w:rPr>
      </w:pPr>
      <w:r w:rsidRPr="00E2253F">
        <w:rPr>
          <w:rFonts w:ascii="Arial" w:eastAsia="Calibri" w:hAnsi="Arial" w:cs="Arial"/>
        </w:rPr>
        <w:t>Članak 3</w:t>
      </w:r>
      <w:r w:rsidR="009D21F5" w:rsidRPr="00E2253F">
        <w:rPr>
          <w:rFonts w:ascii="Arial" w:eastAsia="Calibri" w:hAnsi="Arial" w:cs="Arial"/>
        </w:rPr>
        <w:t>.</w:t>
      </w:r>
    </w:p>
    <w:p w14:paraId="450A8776" w14:textId="77777777" w:rsidR="009D21F5" w:rsidRPr="00E2253F" w:rsidRDefault="009D21F5" w:rsidP="009D21F5">
      <w:pPr>
        <w:spacing w:after="0" w:line="240" w:lineRule="auto"/>
        <w:jc w:val="center"/>
        <w:rPr>
          <w:rFonts w:ascii="Arial" w:eastAsia="Calibri" w:hAnsi="Arial" w:cs="Arial"/>
        </w:rPr>
      </w:pPr>
    </w:p>
    <w:p w14:paraId="3FFBA2C4" w14:textId="53B0D0DB" w:rsidR="009D21F5" w:rsidRPr="00E2253F" w:rsidRDefault="009D21F5" w:rsidP="009D21F5">
      <w:pPr>
        <w:spacing w:after="0" w:line="240" w:lineRule="auto"/>
        <w:jc w:val="both"/>
        <w:rPr>
          <w:rFonts w:ascii="Arial" w:eastAsia="Calibri" w:hAnsi="Arial" w:cs="Arial"/>
        </w:rPr>
      </w:pPr>
      <w:r w:rsidRPr="00E2253F">
        <w:rPr>
          <w:rFonts w:ascii="Arial" w:eastAsia="Calibri" w:hAnsi="Arial" w:cs="Arial"/>
        </w:rPr>
        <w:t xml:space="preserve">Istarska županija u cilju poticanja </w:t>
      </w:r>
      <w:r w:rsidR="00C93D2D" w:rsidRPr="00E2253F">
        <w:rPr>
          <w:rFonts w:ascii="Arial" w:eastAsia="Calibri" w:hAnsi="Arial" w:cs="Arial"/>
        </w:rPr>
        <w:t xml:space="preserve">digitalne transformacije </w:t>
      </w:r>
      <w:proofErr w:type="spellStart"/>
      <w:r w:rsidR="00C93D2D" w:rsidRPr="00E2253F">
        <w:rPr>
          <w:rFonts w:ascii="Arial" w:eastAsia="Calibri" w:hAnsi="Arial" w:cs="Arial"/>
        </w:rPr>
        <w:t>MSP</w:t>
      </w:r>
      <w:proofErr w:type="spellEnd"/>
      <w:r w:rsidR="00FD691C" w:rsidRPr="00E2253F">
        <w:rPr>
          <w:rFonts w:ascii="Arial" w:eastAsia="Calibri" w:hAnsi="Arial" w:cs="Arial"/>
        </w:rPr>
        <w:t xml:space="preserve"> i razvoja </w:t>
      </w:r>
      <w:proofErr w:type="spellStart"/>
      <w:r w:rsidR="00FD691C" w:rsidRPr="00E2253F">
        <w:rPr>
          <w:rFonts w:ascii="Arial" w:eastAsia="Calibri" w:hAnsi="Arial" w:cs="Arial"/>
        </w:rPr>
        <w:t>IKT</w:t>
      </w:r>
      <w:proofErr w:type="spellEnd"/>
      <w:r w:rsidR="00FD691C" w:rsidRPr="00E2253F">
        <w:rPr>
          <w:rFonts w:ascii="Arial" w:eastAsia="Calibri" w:hAnsi="Arial" w:cs="Arial"/>
        </w:rPr>
        <w:t xml:space="preserve"> sektora, </w:t>
      </w:r>
      <w:r w:rsidR="00C93D2D" w:rsidRPr="00E2253F">
        <w:rPr>
          <w:rFonts w:ascii="Arial" w:eastAsia="Calibri" w:hAnsi="Arial" w:cs="Arial"/>
        </w:rPr>
        <w:t xml:space="preserve"> </w:t>
      </w:r>
      <w:r w:rsidRPr="00E2253F">
        <w:rPr>
          <w:rFonts w:ascii="Arial" w:eastAsia="Calibri" w:hAnsi="Arial" w:cs="Arial"/>
        </w:rPr>
        <w:t xml:space="preserve">osigurava financijska sredstva u vidu nepovratnih potpora u visini od </w:t>
      </w:r>
      <w:r w:rsidR="00D8067E" w:rsidRPr="00E2253F">
        <w:rPr>
          <w:rFonts w:ascii="Arial" w:eastAsia="Calibri" w:hAnsi="Arial" w:cs="Arial"/>
        </w:rPr>
        <w:t>1.59</w:t>
      </w:r>
      <w:r w:rsidRPr="00E2253F">
        <w:rPr>
          <w:rFonts w:ascii="Arial" w:eastAsia="Calibri" w:hAnsi="Arial" w:cs="Arial"/>
        </w:rPr>
        <w:t>0.000,00 kuna u Proračunu Istarske županije za 202</w:t>
      </w:r>
      <w:r w:rsidR="007E71FB" w:rsidRPr="00E2253F">
        <w:rPr>
          <w:rFonts w:ascii="Arial" w:eastAsia="Calibri" w:hAnsi="Arial" w:cs="Arial"/>
        </w:rPr>
        <w:t>2. godinu, na pozicijama</w:t>
      </w:r>
      <w:r w:rsidRPr="00E2253F">
        <w:rPr>
          <w:rFonts w:ascii="Arial" w:eastAsia="Calibri" w:hAnsi="Arial" w:cs="Arial"/>
        </w:rPr>
        <w:t xml:space="preserve"> </w:t>
      </w:r>
      <w:r w:rsidR="00894743" w:rsidRPr="00E2253F">
        <w:rPr>
          <w:rFonts w:ascii="Arial" w:eastAsia="Calibri" w:hAnsi="Arial" w:cs="Arial"/>
        </w:rPr>
        <w:t>226280 i 226284</w:t>
      </w:r>
      <w:r w:rsidRPr="00E2253F">
        <w:rPr>
          <w:rFonts w:ascii="Arial" w:eastAsia="Calibri" w:hAnsi="Arial" w:cs="Arial"/>
        </w:rPr>
        <w:t>,  razdjela 014. Upravni odjel za gospodarstvo.</w:t>
      </w:r>
    </w:p>
    <w:p w14:paraId="5982AB80" w14:textId="021A7F38" w:rsidR="00B633DA" w:rsidRPr="00E2253F" w:rsidRDefault="00B633DA" w:rsidP="009D21F5">
      <w:pPr>
        <w:spacing w:after="0" w:line="240" w:lineRule="auto"/>
        <w:jc w:val="both"/>
        <w:rPr>
          <w:rFonts w:ascii="Arial" w:eastAsia="Calibri" w:hAnsi="Arial" w:cs="Arial"/>
        </w:rPr>
      </w:pPr>
    </w:p>
    <w:p w14:paraId="4D8F3D84" w14:textId="0F7E96FB" w:rsidR="00B633DA" w:rsidRPr="00E2253F" w:rsidRDefault="00A12192" w:rsidP="00B633DA">
      <w:pPr>
        <w:tabs>
          <w:tab w:val="left" w:pos="3894"/>
        </w:tabs>
        <w:spacing w:after="0" w:line="240" w:lineRule="auto"/>
        <w:jc w:val="both"/>
        <w:rPr>
          <w:rFonts w:ascii="Arial" w:eastAsia="Calibri" w:hAnsi="Arial" w:cs="Arial"/>
        </w:rPr>
      </w:pPr>
      <w:r w:rsidRPr="00E2253F">
        <w:rPr>
          <w:rFonts w:ascii="Arial" w:eastAsia="Calibri" w:hAnsi="Arial" w:cs="Arial"/>
        </w:rPr>
        <w:tab/>
        <w:t>Članak 4</w:t>
      </w:r>
      <w:r w:rsidR="00B633DA" w:rsidRPr="00E2253F">
        <w:rPr>
          <w:rFonts w:ascii="Arial" w:eastAsia="Calibri" w:hAnsi="Arial" w:cs="Arial"/>
        </w:rPr>
        <w:t xml:space="preserve">. </w:t>
      </w:r>
    </w:p>
    <w:p w14:paraId="7FDC240C" w14:textId="54ECFD27" w:rsidR="00B633DA" w:rsidRPr="00E2253F" w:rsidRDefault="00B633DA" w:rsidP="00B633DA">
      <w:pPr>
        <w:tabs>
          <w:tab w:val="left" w:pos="3894"/>
        </w:tabs>
        <w:spacing w:after="0" w:line="240" w:lineRule="auto"/>
        <w:jc w:val="both"/>
        <w:rPr>
          <w:rFonts w:ascii="Arial" w:eastAsia="Calibri" w:hAnsi="Arial" w:cs="Arial"/>
        </w:rPr>
      </w:pPr>
    </w:p>
    <w:p w14:paraId="2F56219C" w14:textId="383CFAF3" w:rsidR="00B633DA" w:rsidRPr="00E2253F" w:rsidRDefault="00B633DA" w:rsidP="00B633DA">
      <w:pPr>
        <w:spacing w:after="0" w:line="240" w:lineRule="auto"/>
        <w:jc w:val="both"/>
        <w:rPr>
          <w:rFonts w:ascii="Arial" w:eastAsia="Calibri" w:hAnsi="Arial" w:cs="Arial"/>
        </w:rPr>
      </w:pPr>
      <w:r w:rsidRPr="00E2253F">
        <w:rPr>
          <w:rFonts w:ascii="Arial" w:eastAsia="Calibri" w:hAnsi="Arial" w:cs="Arial"/>
        </w:rPr>
        <w:t>Prava na nepovratne potpore iz ovog Programa ostvaruju se kroz provedbu sljedećih Javnih poziva i mjera</w:t>
      </w:r>
      <w:r w:rsidR="005C6B59" w:rsidRPr="00E2253F">
        <w:rPr>
          <w:rFonts w:ascii="Arial" w:eastAsia="Calibri" w:hAnsi="Arial" w:cs="Arial"/>
        </w:rPr>
        <w:t>, sukladno predviđenim proračunskim sredstvima za tekuću godinu</w:t>
      </w:r>
      <w:r w:rsidRPr="00E2253F">
        <w:rPr>
          <w:rFonts w:ascii="Arial" w:eastAsia="Calibri" w:hAnsi="Arial" w:cs="Arial"/>
        </w:rPr>
        <w:t>:</w:t>
      </w:r>
    </w:p>
    <w:p w14:paraId="16542588" w14:textId="77777777" w:rsidR="00B633DA" w:rsidRPr="00E2253F" w:rsidRDefault="00B633DA" w:rsidP="00B633DA">
      <w:pPr>
        <w:spacing w:after="0" w:line="240" w:lineRule="auto"/>
        <w:jc w:val="both"/>
        <w:rPr>
          <w:rFonts w:ascii="Arial" w:eastAsia="Calibri" w:hAnsi="Arial" w:cs="Arial"/>
        </w:rPr>
      </w:pPr>
    </w:p>
    <w:p w14:paraId="09C8161C" w14:textId="77777777" w:rsidR="00B633DA" w:rsidRPr="00E2253F" w:rsidRDefault="00B633DA" w:rsidP="00B633DA">
      <w:pPr>
        <w:spacing w:after="0" w:line="240" w:lineRule="auto"/>
        <w:jc w:val="both"/>
        <w:rPr>
          <w:rFonts w:ascii="Arial" w:eastAsia="Calibri" w:hAnsi="Arial" w:cs="Arial"/>
        </w:rPr>
      </w:pPr>
    </w:p>
    <w:p w14:paraId="5C04EE5C" w14:textId="77777777" w:rsidR="00B633DA" w:rsidRPr="00E2253F" w:rsidRDefault="00B633DA" w:rsidP="00B633DA">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 xml:space="preserve">Javni poziv za dodjelu potpora male vrijednosti za poticanje digitalne transformacije </w:t>
      </w:r>
      <w:proofErr w:type="spellStart"/>
      <w:r w:rsidRPr="00E2253F">
        <w:rPr>
          <w:rFonts w:ascii="Arial" w:eastAsia="Calibri" w:hAnsi="Arial" w:cs="Arial"/>
        </w:rPr>
        <w:t>MSP</w:t>
      </w:r>
      <w:proofErr w:type="spellEnd"/>
      <w:r w:rsidRPr="00E2253F">
        <w:rPr>
          <w:rFonts w:ascii="Arial" w:eastAsia="Calibri" w:hAnsi="Arial" w:cs="Arial"/>
        </w:rPr>
        <w:t>-a u Istarskoj županiji u 2022. godini</w:t>
      </w:r>
    </w:p>
    <w:p w14:paraId="4439367C" w14:textId="1CC409E0" w:rsidR="00B633DA" w:rsidRPr="00E2253F" w:rsidRDefault="00362D19" w:rsidP="00B633DA">
      <w:pPr>
        <w:pStyle w:val="Odlomakpopisa"/>
        <w:numPr>
          <w:ilvl w:val="2"/>
          <w:numId w:val="3"/>
        </w:numPr>
        <w:spacing w:after="0" w:line="240" w:lineRule="auto"/>
        <w:jc w:val="both"/>
        <w:rPr>
          <w:rFonts w:ascii="Arial" w:eastAsia="Calibri" w:hAnsi="Arial" w:cs="Arial"/>
        </w:rPr>
      </w:pPr>
      <w:r w:rsidRPr="00E2253F">
        <w:rPr>
          <w:rFonts w:ascii="Arial" w:eastAsia="Calibri" w:hAnsi="Arial" w:cs="Arial"/>
        </w:rPr>
        <w:t>Digitalizacija poslovanja poslovnog subjekta</w:t>
      </w:r>
    </w:p>
    <w:p w14:paraId="61EBFE93" w14:textId="77777777" w:rsidR="00B633DA" w:rsidRPr="00E2253F" w:rsidRDefault="00B633DA" w:rsidP="00B633DA">
      <w:pPr>
        <w:pStyle w:val="Odlomakpopisa"/>
        <w:numPr>
          <w:ilvl w:val="2"/>
          <w:numId w:val="3"/>
        </w:numPr>
        <w:spacing w:after="0" w:line="240" w:lineRule="auto"/>
        <w:jc w:val="both"/>
        <w:rPr>
          <w:rFonts w:ascii="Arial" w:eastAsia="Calibri" w:hAnsi="Arial" w:cs="Arial"/>
        </w:rPr>
      </w:pPr>
      <w:r w:rsidRPr="00E2253F">
        <w:rPr>
          <w:rFonts w:ascii="Arial" w:eastAsia="Calibri" w:hAnsi="Arial" w:cs="Arial"/>
        </w:rPr>
        <w:t>Uvođenje novih tehnologija i tehnoloških rješenja za jačanje digitalizacije poslovanja</w:t>
      </w:r>
    </w:p>
    <w:p w14:paraId="35922AD7" w14:textId="5F0EC979" w:rsidR="00B633DA" w:rsidRPr="00E2253F" w:rsidRDefault="00362D19" w:rsidP="00B633DA">
      <w:pPr>
        <w:pStyle w:val="Odlomakpopisa"/>
        <w:numPr>
          <w:ilvl w:val="2"/>
          <w:numId w:val="3"/>
        </w:numPr>
        <w:spacing w:after="0" w:line="240" w:lineRule="auto"/>
        <w:jc w:val="both"/>
        <w:rPr>
          <w:rFonts w:ascii="Arial" w:eastAsia="Calibri" w:hAnsi="Arial" w:cs="Arial"/>
        </w:rPr>
      </w:pPr>
      <w:r w:rsidRPr="00E2253F">
        <w:rPr>
          <w:rFonts w:ascii="Arial" w:eastAsia="Calibri" w:hAnsi="Arial" w:cs="Arial"/>
        </w:rPr>
        <w:t>Jačanje digitalnih vještina zaposlenika</w:t>
      </w:r>
    </w:p>
    <w:p w14:paraId="782FCE57" w14:textId="7145E505" w:rsidR="00B633DA" w:rsidRPr="00E2253F" w:rsidRDefault="00B633DA" w:rsidP="009D21F5">
      <w:pPr>
        <w:spacing w:after="0" w:line="240" w:lineRule="auto"/>
        <w:jc w:val="both"/>
        <w:rPr>
          <w:rFonts w:ascii="Arial" w:eastAsia="Calibri" w:hAnsi="Arial" w:cs="Arial"/>
        </w:rPr>
      </w:pPr>
    </w:p>
    <w:p w14:paraId="0F189EE8" w14:textId="77777777" w:rsidR="00866A17" w:rsidRPr="00E2253F" w:rsidRDefault="00866A17" w:rsidP="00866A17">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 xml:space="preserve">Javni poziv za dodjelu potpora za poticanje konkurentnosti i razvoja </w:t>
      </w:r>
      <w:proofErr w:type="spellStart"/>
      <w:r w:rsidRPr="00E2253F">
        <w:rPr>
          <w:rFonts w:ascii="Arial" w:eastAsia="Calibri" w:hAnsi="Arial" w:cs="Arial"/>
        </w:rPr>
        <w:t>IKT</w:t>
      </w:r>
      <w:proofErr w:type="spellEnd"/>
      <w:r w:rsidRPr="00E2253F">
        <w:rPr>
          <w:rFonts w:ascii="Arial" w:eastAsia="Calibri" w:hAnsi="Arial" w:cs="Arial"/>
        </w:rPr>
        <w:t xml:space="preserve"> sektora u 2022. godini</w:t>
      </w:r>
    </w:p>
    <w:p w14:paraId="3E94E22E" w14:textId="77777777" w:rsidR="00866A17" w:rsidRPr="00E2253F" w:rsidRDefault="00866A17" w:rsidP="00866A17">
      <w:pPr>
        <w:pStyle w:val="Odlomakpopisa"/>
        <w:numPr>
          <w:ilvl w:val="2"/>
          <w:numId w:val="3"/>
        </w:numPr>
        <w:spacing w:after="0" w:line="240" w:lineRule="auto"/>
        <w:jc w:val="both"/>
        <w:rPr>
          <w:rFonts w:ascii="Arial" w:eastAsia="Calibri" w:hAnsi="Arial" w:cs="Arial"/>
        </w:rPr>
      </w:pPr>
      <w:r w:rsidRPr="00E2253F">
        <w:rPr>
          <w:rFonts w:ascii="Arial" w:eastAsia="Calibri" w:hAnsi="Arial" w:cs="Arial"/>
        </w:rPr>
        <w:t xml:space="preserve">Sufinanciranje istraživanja i razvoja novih </w:t>
      </w:r>
      <w:proofErr w:type="spellStart"/>
      <w:r w:rsidRPr="00E2253F">
        <w:rPr>
          <w:rFonts w:ascii="Arial" w:eastAsia="Calibri" w:hAnsi="Arial" w:cs="Arial"/>
        </w:rPr>
        <w:t>IKT</w:t>
      </w:r>
      <w:proofErr w:type="spellEnd"/>
      <w:r w:rsidRPr="00E2253F">
        <w:rPr>
          <w:rFonts w:ascii="Arial" w:eastAsia="Calibri" w:hAnsi="Arial" w:cs="Arial"/>
        </w:rPr>
        <w:t xml:space="preserve"> proizvoda/usluga</w:t>
      </w:r>
    </w:p>
    <w:p w14:paraId="70B5C584" w14:textId="77777777" w:rsidR="00866A17" w:rsidRPr="00E2253F" w:rsidRDefault="00866A17" w:rsidP="00866A17">
      <w:pPr>
        <w:pStyle w:val="Odlomakpopisa"/>
        <w:numPr>
          <w:ilvl w:val="2"/>
          <w:numId w:val="3"/>
        </w:numPr>
        <w:spacing w:after="0" w:line="240" w:lineRule="auto"/>
        <w:jc w:val="both"/>
        <w:rPr>
          <w:rFonts w:ascii="Arial" w:eastAsia="Calibri" w:hAnsi="Arial" w:cs="Arial"/>
        </w:rPr>
      </w:pPr>
      <w:r w:rsidRPr="00E2253F">
        <w:rPr>
          <w:rFonts w:ascii="Arial" w:eastAsia="Calibri" w:hAnsi="Arial" w:cs="Arial"/>
        </w:rPr>
        <w:t xml:space="preserve">Sufinanciranje daljnjeg rasta i razvoja postojećih </w:t>
      </w:r>
      <w:proofErr w:type="spellStart"/>
      <w:r w:rsidRPr="00E2253F">
        <w:rPr>
          <w:rFonts w:ascii="Arial" w:eastAsia="Calibri" w:hAnsi="Arial" w:cs="Arial"/>
        </w:rPr>
        <w:t>IKT</w:t>
      </w:r>
      <w:proofErr w:type="spellEnd"/>
      <w:r w:rsidRPr="00E2253F">
        <w:rPr>
          <w:rFonts w:ascii="Arial" w:eastAsia="Calibri" w:hAnsi="Arial" w:cs="Arial"/>
        </w:rPr>
        <w:t xml:space="preserve"> proizvoda/usluga</w:t>
      </w:r>
    </w:p>
    <w:p w14:paraId="08674BBF" w14:textId="77777777" w:rsidR="00866A17" w:rsidRPr="00E2253F" w:rsidRDefault="00866A17" w:rsidP="00866A17">
      <w:pPr>
        <w:pStyle w:val="Odlomakpopisa"/>
        <w:numPr>
          <w:ilvl w:val="2"/>
          <w:numId w:val="3"/>
        </w:numPr>
        <w:spacing w:after="0" w:line="240" w:lineRule="auto"/>
        <w:jc w:val="both"/>
        <w:rPr>
          <w:rFonts w:ascii="Arial" w:eastAsia="Calibri" w:hAnsi="Arial" w:cs="Arial"/>
        </w:rPr>
      </w:pPr>
      <w:r w:rsidRPr="00E2253F">
        <w:rPr>
          <w:rFonts w:ascii="Arial" w:eastAsia="Calibri" w:hAnsi="Arial" w:cs="Arial"/>
        </w:rPr>
        <w:t xml:space="preserve">Edukacija i automatizacija poslovnih procesa u </w:t>
      </w:r>
      <w:proofErr w:type="spellStart"/>
      <w:r w:rsidRPr="00E2253F">
        <w:rPr>
          <w:rFonts w:ascii="Arial" w:eastAsia="Calibri" w:hAnsi="Arial" w:cs="Arial"/>
        </w:rPr>
        <w:t>IKT</w:t>
      </w:r>
      <w:proofErr w:type="spellEnd"/>
      <w:r w:rsidRPr="00E2253F">
        <w:rPr>
          <w:rFonts w:ascii="Arial" w:eastAsia="Calibri" w:hAnsi="Arial" w:cs="Arial"/>
        </w:rPr>
        <w:t xml:space="preserve"> sektoru</w:t>
      </w:r>
    </w:p>
    <w:p w14:paraId="7DD19C59" w14:textId="77777777" w:rsidR="00866A17" w:rsidRPr="00E2253F" w:rsidRDefault="00866A17" w:rsidP="00866A17">
      <w:pPr>
        <w:pStyle w:val="Odlomakpopisa"/>
        <w:numPr>
          <w:ilvl w:val="2"/>
          <w:numId w:val="3"/>
        </w:numPr>
        <w:spacing w:after="0" w:line="240" w:lineRule="auto"/>
        <w:jc w:val="both"/>
        <w:rPr>
          <w:rFonts w:ascii="Arial" w:eastAsia="Calibri" w:hAnsi="Arial" w:cs="Arial"/>
        </w:rPr>
      </w:pPr>
      <w:r w:rsidRPr="00E2253F">
        <w:rPr>
          <w:rFonts w:ascii="Arial" w:eastAsia="Calibri" w:hAnsi="Arial" w:cs="Arial"/>
        </w:rPr>
        <w:t xml:space="preserve">Potpore novoosnovanim tvrtkama u </w:t>
      </w:r>
      <w:proofErr w:type="spellStart"/>
      <w:r w:rsidRPr="00E2253F">
        <w:rPr>
          <w:rFonts w:ascii="Arial" w:eastAsia="Calibri" w:hAnsi="Arial" w:cs="Arial"/>
        </w:rPr>
        <w:t>IKT</w:t>
      </w:r>
      <w:proofErr w:type="spellEnd"/>
      <w:r w:rsidRPr="00E2253F">
        <w:rPr>
          <w:rFonts w:ascii="Arial" w:eastAsia="Calibri" w:hAnsi="Arial" w:cs="Arial"/>
        </w:rPr>
        <w:t xml:space="preserve"> sektoru</w:t>
      </w:r>
    </w:p>
    <w:p w14:paraId="6D680AD9" w14:textId="77777777" w:rsidR="00866A17" w:rsidRPr="00E2253F" w:rsidRDefault="00866A17" w:rsidP="00866A17">
      <w:pPr>
        <w:pStyle w:val="Odlomakpopisa"/>
        <w:numPr>
          <w:ilvl w:val="2"/>
          <w:numId w:val="3"/>
        </w:numPr>
        <w:spacing w:after="0" w:line="240" w:lineRule="auto"/>
        <w:jc w:val="both"/>
        <w:rPr>
          <w:rFonts w:ascii="Arial" w:eastAsia="Calibri" w:hAnsi="Arial" w:cs="Arial"/>
        </w:rPr>
      </w:pPr>
      <w:r w:rsidRPr="00E2253F">
        <w:rPr>
          <w:rFonts w:ascii="Arial" w:eastAsia="Calibri" w:hAnsi="Arial" w:cs="Arial"/>
        </w:rPr>
        <w:t>Potpore za novo zapošljavanje i samozapošljavanje</w:t>
      </w:r>
    </w:p>
    <w:p w14:paraId="0F7CE5EC" w14:textId="3BEA5723" w:rsidR="00A12192" w:rsidRPr="00E2253F" w:rsidRDefault="00A12192" w:rsidP="00FD61E1">
      <w:pPr>
        <w:spacing w:after="0" w:line="240" w:lineRule="auto"/>
        <w:rPr>
          <w:rFonts w:ascii="Arial" w:eastAsia="Calibri" w:hAnsi="Arial" w:cs="Arial"/>
        </w:rPr>
      </w:pPr>
    </w:p>
    <w:p w14:paraId="20BC4B03" w14:textId="13FFCD2C" w:rsidR="009D21F5" w:rsidRPr="00E2253F" w:rsidRDefault="00A12192" w:rsidP="009D21F5">
      <w:pPr>
        <w:spacing w:after="0" w:line="240" w:lineRule="auto"/>
        <w:jc w:val="center"/>
        <w:rPr>
          <w:rFonts w:ascii="Arial" w:eastAsia="Calibri" w:hAnsi="Arial" w:cs="Arial"/>
        </w:rPr>
      </w:pPr>
      <w:r w:rsidRPr="00E2253F">
        <w:rPr>
          <w:rFonts w:ascii="Arial" w:eastAsia="Calibri" w:hAnsi="Arial" w:cs="Arial"/>
        </w:rPr>
        <w:lastRenderedPageBreak/>
        <w:t>Članak 5</w:t>
      </w:r>
      <w:r w:rsidR="009D21F5" w:rsidRPr="00E2253F">
        <w:rPr>
          <w:rFonts w:ascii="Arial" w:eastAsia="Calibri" w:hAnsi="Arial" w:cs="Arial"/>
        </w:rPr>
        <w:t>.</w:t>
      </w:r>
    </w:p>
    <w:p w14:paraId="72967EE3" w14:textId="77777777" w:rsidR="009D21F5" w:rsidRPr="00E2253F" w:rsidRDefault="009D21F5" w:rsidP="009D21F5">
      <w:pPr>
        <w:spacing w:after="0" w:line="240" w:lineRule="auto"/>
        <w:jc w:val="center"/>
        <w:rPr>
          <w:rFonts w:ascii="Arial" w:eastAsia="Calibri" w:hAnsi="Arial" w:cs="Arial"/>
        </w:rPr>
      </w:pPr>
    </w:p>
    <w:p w14:paraId="128ED1A3" w14:textId="3009CF96" w:rsidR="00405E88" w:rsidRPr="00E2253F" w:rsidRDefault="009D21F5" w:rsidP="009D21F5">
      <w:pPr>
        <w:spacing w:after="0" w:line="240" w:lineRule="auto"/>
        <w:jc w:val="both"/>
        <w:rPr>
          <w:rFonts w:ascii="Arial" w:eastAsia="Calibri" w:hAnsi="Arial" w:cs="Arial"/>
          <w:color w:val="000000"/>
        </w:rPr>
      </w:pPr>
      <w:r w:rsidRPr="00E2253F">
        <w:rPr>
          <w:rFonts w:ascii="Arial" w:eastAsia="Calibri" w:hAnsi="Arial" w:cs="Arial"/>
        </w:rPr>
        <w:t xml:space="preserve">Korisnici mjera iz ovog Programa mogu biti subjekti malog gospodarstva utvrđeni Zakonom o poticanju razvoja malog gospodarstva („Narodne novine broj 29/02, 63/07, 53/12, 56/13 i 121/16) i Zakonom o zadrugama (Narodne novine 34/11, 125/13, 76/14, 114/18, 98/19) koji su u cijelosti u privatnom vlasništvu  te posluju i imaju registrirano sjedište na području Istarske županije izuzev trgovačkih društava kojima je Istarska županija osnivač ili ima vlasnički udjel u temeljnom kapitalu. Korisnik potpore </w:t>
      </w:r>
      <w:r w:rsidRPr="00E2253F">
        <w:rPr>
          <w:rFonts w:ascii="Arial" w:eastAsia="Calibri" w:hAnsi="Arial" w:cs="Arial"/>
          <w:color w:val="000000"/>
        </w:rPr>
        <w:t>mora poslovati i imati registrirano sjedište na području Istarske županije, te imati najmanje 1 zaposlenog na neodređeno vrijeme, puno radno vrijeme, pri čemu se zaposlen</w:t>
      </w:r>
      <w:r w:rsidR="00E2495A" w:rsidRPr="00E2253F">
        <w:rPr>
          <w:rFonts w:ascii="Arial" w:eastAsia="Calibri" w:hAnsi="Arial" w:cs="Arial"/>
          <w:color w:val="000000"/>
        </w:rPr>
        <w:t>om osobom smatra i vlasnik/</w:t>
      </w:r>
      <w:proofErr w:type="spellStart"/>
      <w:r w:rsidR="00E2495A" w:rsidRPr="00E2253F">
        <w:rPr>
          <w:rFonts w:ascii="Arial" w:eastAsia="Calibri" w:hAnsi="Arial" w:cs="Arial"/>
          <w:color w:val="000000"/>
        </w:rPr>
        <w:t>ica</w:t>
      </w:r>
      <w:proofErr w:type="spellEnd"/>
      <w:r w:rsidR="00E2495A" w:rsidRPr="00E2253F">
        <w:rPr>
          <w:rFonts w:ascii="Arial" w:eastAsia="Calibri" w:hAnsi="Arial" w:cs="Arial"/>
          <w:color w:val="000000"/>
        </w:rPr>
        <w:t xml:space="preserve">. </w:t>
      </w:r>
    </w:p>
    <w:p w14:paraId="69786596" w14:textId="3A4A05BB" w:rsidR="000552A3" w:rsidRPr="00E2253F" w:rsidRDefault="000552A3" w:rsidP="000552A3">
      <w:pPr>
        <w:autoSpaceDE w:val="0"/>
        <w:autoSpaceDN w:val="0"/>
        <w:adjustRightInd w:val="0"/>
        <w:spacing w:after="0" w:line="240" w:lineRule="auto"/>
        <w:jc w:val="both"/>
        <w:rPr>
          <w:rFonts w:ascii="Arial" w:eastAsia="Calibri" w:hAnsi="Arial" w:cs="Arial"/>
          <w:color w:val="000000"/>
        </w:rPr>
      </w:pPr>
    </w:p>
    <w:p w14:paraId="4ADE10DF" w14:textId="77777777" w:rsidR="000552A3" w:rsidRPr="00E2253F" w:rsidRDefault="000552A3" w:rsidP="000552A3">
      <w:pPr>
        <w:spacing w:after="0" w:line="240" w:lineRule="auto"/>
        <w:jc w:val="both"/>
        <w:rPr>
          <w:rFonts w:ascii="Arial" w:eastAsia="Calibri" w:hAnsi="Arial" w:cs="Arial"/>
        </w:rPr>
      </w:pPr>
      <w:r w:rsidRPr="00E2253F">
        <w:rPr>
          <w:rFonts w:ascii="Arial" w:eastAsia="Calibri" w:hAnsi="Arial" w:cs="Arial"/>
          <w:color w:val="000000"/>
        </w:rPr>
        <w:t xml:space="preserve">Pravo na potporu ne može ostvariti pravna ili fizička osoba za koju Odjel u postupku obrade podnesenog zahtjeva utvrdi da </w:t>
      </w:r>
      <w:r w:rsidRPr="00E2253F">
        <w:rPr>
          <w:rFonts w:ascii="Arial" w:eastAsia="Calibri" w:hAnsi="Arial" w:cs="Arial"/>
        </w:rPr>
        <w:t xml:space="preserve">Istarskoj županiji duguje dospjelu obvezu na ime javnih i/ili nejavnih davanja, privredni subjekti koji nemaju podmirena sva davanja prema javnim tijelima, privredni subjekti u stečaju ili postupku likvidacije (zatvaranja) te privredni subjekti u blokadi. </w:t>
      </w:r>
    </w:p>
    <w:p w14:paraId="443A0BA2" w14:textId="3F284ECE" w:rsidR="000552A3" w:rsidRPr="00E2253F" w:rsidRDefault="000552A3" w:rsidP="000552A3">
      <w:pPr>
        <w:spacing w:after="0" w:line="259" w:lineRule="auto"/>
        <w:jc w:val="both"/>
        <w:rPr>
          <w:rFonts w:ascii="Arial" w:hAnsi="Arial" w:cs="Arial"/>
          <w:b/>
        </w:rPr>
      </w:pPr>
      <w:r w:rsidRPr="00E2253F">
        <w:rPr>
          <w:rFonts w:ascii="Arial" w:eastAsia="Calibri" w:hAnsi="Arial" w:cs="Arial"/>
        </w:rPr>
        <w:t xml:space="preserve">Podnositelj zahtjeva nema pravo na potporu ukoliko je za istu namjenu primio potporu iz drugih izvora. </w:t>
      </w:r>
    </w:p>
    <w:p w14:paraId="4845F23B" w14:textId="271E503C" w:rsidR="00574588" w:rsidRPr="00E2253F" w:rsidRDefault="00574588" w:rsidP="009D21F5">
      <w:pPr>
        <w:spacing w:after="0" w:line="240" w:lineRule="auto"/>
        <w:jc w:val="both"/>
        <w:rPr>
          <w:rFonts w:ascii="Arial" w:eastAsia="Calibri" w:hAnsi="Arial" w:cs="Arial"/>
          <w:color w:val="000000"/>
        </w:rPr>
      </w:pPr>
    </w:p>
    <w:p w14:paraId="50F8CD09" w14:textId="4F941CEB" w:rsidR="00574588" w:rsidRPr="00E2253F" w:rsidRDefault="00574588" w:rsidP="009D21F5">
      <w:pPr>
        <w:spacing w:after="0" w:line="240" w:lineRule="auto"/>
        <w:jc w:val="both"/>
        <w:rPr>
          <w:rFonts w:ascii="Arial" w:eastAsia="Calibri" w:hAnsi="Arial" w:cs="Arial"/>
          <w:color w:val="000000"/>
        </w:rPr>
      </w:pPr>
      <w:r w:rsidRPr="00E2253F">
        <w:rPr>
          <w:rFonts w:ascii="Arial" w:eastAsia="Calibri" w:hAnsi="Arial" w:cs="Arial"/>
          <w:color w:val="000000"/>
        </w:rPr>
        <w:t xml:space="preserve">Za svaki Javni poziv posebno je definirano tko spada u prihvatljive prijavitelje prema Odluci o Nacionalnoj </w:t>
      </w:r>
      <w:r w:rsidRPr="00E2253F">
        <w:rPr>
          <w:rFonts w:ascii="Arial" w:hAnsi="Arial" w:cs="Arial"/>
        </w:rPr>
        <w:t xml:space="preserve">klasifikaciji djelatnosti 2007. - </w:t>
      </w:r>
      <w:proofErr w:type="spellStart"/>
      <w:r w:rsidRPr="00E2253F">
        <w:rPr>
          <w:rFonts w:ascii="Arial" w:hAnsi="Arial" w:cs="Arial"/>
        </w:rPr>
        <w:t>NKD</w:t>
      </w:r>
      <w:proofErr w:type="spellEnd"/>
      <w:r w:rsidRPr="00E2253F">
        <w:rPr>
          <w:rFonts w:ascii="Arial" w:hAnsi="Arial" w:cs="Arial"/>
        </w:rPr>
        <w:t xml:space="preserve"> 2007. (NN 58/07 i 72/07)</w:t>
      </w:r>
    </w:p>
    <w:p w14:paraId="5F5784AB" w14:textId="77777777" w:rsidR="00574588" w:rsidRPr="00E2253F" w:rsidRDefault="00574588" w:rsidP="009D21F5">
      <w:pPr>
        <w:spacing w:after="0" w:line="240" w:lineRule="auto"/>
        <w:jc w:val="both"/>
        <w:rPr>
          <w:rFonts w:ascii="Arial" w:eastAsia="Calibri" w:hAnsi="Arial" w:cs="Arial"/>
          <w:color w:val="000000"/>
        </w:rPr>
      </w:pPr>
    </w:p>
    <w:p w14:paraId="0747EBB0" w14:textId="77777777" w:rsidR="00574588" w:rsidRPr="00E2253F" w:rsidRDefault="00574588" w:rsidP="0057458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 xml:space="preserve">Javni poziv za dodjelu potpora male vrijednosti za poticanje digitalne transformacije </w:t>
      </w:r>
      <w:proofErr w:type="spellStart"/>
      <w:r w:rsidRPr="00E2253F">
        <w:rPr>
          <w:rFonts w:ascii="Arial" w:eastAsia="Calibri" w:hAnsi="Arial" w:cs="Arial"/>
        </w:rPr>
        <w:t>MSP</w:t>
      </w:r>
      <w:proofErr w:type="spellEnd"/>
      <w:r w:rsidRPr="00E2253F">
        <w:rPr>
          <w:rFonts w:ascii="Arial" w:eastAsia="Calibri" w:hAnsi="Arial" w:cs="Arial"/>
        </w:rPr>
        <w:t>-a u Istarskoj županiji u 2022. godini</w:t>
      </w:r>
    </w:p>
    <w:p w14:paraId="02F6EBCD" w14:textId="77777777" w:rsidR="009D21F5" w:rsidRPr="00E2253F" w:rsidRDefault="009D21F5" w:rsidP="009D21F5">
      <w:pPr>
        <w:spacing w:after="0" w:line="240" w:lineRule="auto"/>
        <w:jc w:val="both"/>
        <w:rPr>
          <w:rFonts w:ascii="Arial" w:eastAsia="Calibri" w:hAnsi="Arial" w:cs="Arial"/>
        </w:rPr>
      </w:pPr>
    </w:p>
    <w:p w14:paraId="4A71850E" w14:textId="0D9E72DE" w:rsidR="00D9732E" w:rsidRPr="00E2253F" w:rsidRDefault="00D9732E" w:rsidP="00D9732E">
      <w:pPr>
        <w:rPr>
          <w:rFonts w:ascii="Arial" w:hAnsi="Arial" w:cs="Arial"/>
        </w:rPr>
      </w:pPr>
      <w:r w:rsidRPr="00E2253F">
        <w:rPr>
          <w:rFonts w:ascii="Arial" w:hAnsi="Arial" w:cs="Arial"/>
          <w:b/>
        </w:rPr>
        <w:t xml:space="preserve">Nije moguća dodjela potpore poduzetnicima </w:t>
      </w:r>
      <w:r w:rsidRPr="00E2253F">
        <w:rPr>
          <w:rFonts w:ascii="Arial" w:hAnsi="Arial" w:cs="Arial"/>
        </w:rPr>
        <w:t xml:space="preserve">koji su prema Odluci o Nacionalnoj klasifikaciji djelatnosti 2007. - </w:t>
      </w:r>
      <w:proofErr w:type="spellStart"/>
      <w:r w:rsidRPr="00E2253F">
        <w:rPr>
          <w:rFonts w:ascii="Arial" w:hAnsi="Arial" w:cs="Arial"/>
        </w:rPr>
        <w:t>NKD</w:t>
      </w:r>
      <w:proofErr w:type="spellEnd"/>
      <w:r w:rsidRPr="00E2253F">
        <w:rPr>
          <w:rFonts w:ascii="Arial" w:hAnsi="Arial" w:cs="Arial"/>
        </w:rPr>
        <w:t xml:space="preserve"> 2007. (NN 58/07 i 72/07) registrirani za:</w:t>
      </w:r>
    </w:p>
    <w:p w14:paraId="000A3ED6" w14:textId="77777777" w:rsidR="00D9732E" w:rsidRPr="00E2253F" w:rsidRDefault="00D9732E" w:rsidP="00D9732E">
      <w:pPr>
        <w:pStyle w:val="Odlomakpopisa"/>
        <w:numPr>
          <w:ilvl w:val="0"/>
          <w:numId w:val="46"/>
        </w:numPr>
        <w:spacing w:after="0" w:line="240" w:lineRule="auto"/>
        <w:jc w:val="both"/>
        <w:rPr>
          <w:rFonts w:ascii="Arial" w:hAnsi="Arial" w:cs="Arial"/>
        </w:rPr>
      </w:pPr>
      <w:r w:rsidRPr="00E2253F">
        <w:rPr>
          <w:rFonts w:ascii="Arial" w:hAnsi="Arial" w:cs="Arial"/>
          <w:b/>
        </w:rPr>
        <w:t>Područje  A:</w:t>
      </w:r>
      <w:r w:rsidRPr="00E2253F">
        <w:rPr>
          <w:rFonts w:ascii="Arial" w:hAnsi="Arial" w:cs="Arial"/>
        </w:rPr>
        <w:t xml:space="preserve"> Poljoprivreda, šumarstvo i ribarstvo</w:t>
      </w:r>
    </w:p>
    <w:p w14:paraId="24193591" w14:textId="77777777" w:rsidR="00D9732E" w:rsidRPr="00E2253F" w:rsidRDefault="00D9732E" w:rsidP="00D9732E">
      <w:pPr>
        <w:pStyle w:val="Odlomakpopisa"/>
        <w:numPr>
          <w:ilvl w:val="0"/>
          <w:numId w:val="46"/>
        </w:numPr>
        <w:spacing w:after="0" w:line="240" w:lineRule="auto"/>
        <w:jc w:val="both"/>
        <w:rPr>
          <w:rFonts w:ascii="Arial" w:hAnsi="Arial" w:cs="Arial"/>
          <w:bCs/>
          <w:bdr w:val="none" w:sz="0" w:space="0" w:color="auto" w:frame="1"/>
        </w:rPr>
      </w:pPr>
      <w:r w:rsidRPr="00E2253F">
        <w:rPr>
          <w:rFonts w:ascii="Arial" w:hAnsi="Arial" w:cs="Arial"/>
          <w:b/>
        </w:rPr>
        <w:t>Područje  G:</w:t>
      </w:r>
      <w:r w:rsidRPr="00E2253F">
        <w:rPr>
          <w:rFonts w:ascii="Arial" w:hAnsi="Arial" w:cs="Arial"/>
        </w:rPr>
        <w:t xml:space="preserve"> </w:t>
      </w:r>
      <w:r w:rsidRPr="00E2253F">
        <w:rPr>
          <w:rFonts w:ascii="Arial" w:hAnsi="Arial" w:cs="Arial"/>
          <w:bCs/>
          <w:bdr w:val="none" w:sz="0" w:space="0" w:color="auto" w:frame="1"/>
        </w:rPr>
        <w:t xml:space="preserve">Trgovina na veliko i malo: popravak motornih vozila i motocikala; </w:t>
      </w:r>
    </w:p>
    <w:p w14:paraId="7628BA64" w14:textId="77777777" w:rsidR="00D9732E" w:rsidRPr="00E2253F" w:rsidRDefault="00D9732E" w:rsidP="00D9732E">
      <w:pPr>
        <w:pStyle w:val="Odlomakpopisa"/>
        <w:numPr>
          <w:ilvl w:val="2"/>
          <w:numId w:val="46"/>
        </w:numPr>
        <w:spacing w:after="0" w:line="240" w:lineRule="auto"/>
        <w:jc w:val="both"/>
        <w:rPr>
          <w:rFonts w:ascii="Arial" w:hAnsi="Arial" w:cs="Arial"/>
          <w:bCs/>
          <w:bdr w:val="none" w:sz="0" w:space="0" w:color="auto" w:frame="1"/>
        </w:rPr>
      </w:pPr>
      <w:r w:rsidRPr="00E2253F">
        <w:rPr>
          <w:rFonts w:ascii="Arial" w:hAnsi="Arial" w:cs="Arial"/>
          <w:b/>
          <w:bCs/>
          <w:bdr w:val="none" w:sz="0" w:space="0" w:color="auto" w:frame="1"/>
        </w:rPr>
        <w:t xml:space="preserve">izuzev </w:t>
      </w:r>
      <w:r w:rsidRPr="00E2253F">
        <w:rPr>
          <w:rFonts w:ascii="Arial" w:hAnsi="Arial" w:cs="Arial"/>
          <w:bCs/>
          <w:bdr w:val="none" w:sz="0" w:space="0" w:color="auto" w:frame="1"/>
        </w:rPr>
        <w:t>skupine 45.2.</w:t>
      </w:r>
      <w:r w:rsidRPr="00E2253F">
        <w:rPr>
          <w:rFonts w:ascii="Arial" w:hAnsi="Arial" w:cs="Arial"/>
          <w:b/>
          <w:bCs/>
          <w:bdr w:val="none" w:sz="0" w:space="0" w:color="auto" w:frame="1"/>
        </w:rPr>
        <w:t xml:space="preserve"> </w:t>
      </w:r>
      <w:r w:rsidRPr="00E2253F">
        <w:rPr>
          <w:rFonts w:ascii="Arial" w:hAnsi="Arial" w:cs="Arial"/>
          <w:bCs/>
          <w:bdr w:val="none" w:sz="0" w:space="0" w:color="auto" w:frame="1"/>
        </w:rPr>
        <w:t xml:space="preserve">Održavanje i popravak motornih vozila </w:t>
      </w:r>
    </w:p>
    <w:p w14:paraId="13837715" w14:textId="77777777" w:rsidR="00D9732E" w:rsidRPr="00E2253F" w:rsidRDefault="00D9732E" w:rsidP="00D9732E">
      <w:pPr>
        <w:pStyle w:val="Odlomakpopisa"/>
        <w:numPr>
          <w:ilvl w:val="0"/>
          <w:numId w:val="46"/>
        </w:numPr>
        <w:spacing w:after="0" w:line="240" w:lineRule="auto"/>
        <w:jc w:val="both"/>
        <w:rPr>
          <w:rFonts w:ascii="Arial" w:hAnsi="Arial" w:cs="Arial"/>
          <w:bCs/>
          <w:bdr w:val="none" w:sz="0" w:space="0" w:color="auto" w:frame="1"/>
        </w:rPr>
      </w:pPr>
      <w:r w:rsidRPr="00E2253F">
        <w:rPr>
          <w:rFonts w:ascii="Arial" w:hAnsi="Arial" w:cs="Arial"/>
          <w:b/>
          <w:bCs/>
          <w:bdr w:val="none" w:sz="0" w:space="0" w:color="auto" w:frame="1"/>
        </w:rPr>
        <w:t xml:space="preserve">Područje  I: </w:t>
      </w:r>
      <w:r w:rsidRPr="00E2253F">
        <w:rPr>
          <w:rFonts w:ascii="Arial" w:hAnsi="Arial" w:cs="Arial"/>
          <w:bCs/>
          <w:bdr w:val="none" w:sz="0" w:space="0" w:color="auto" w:frame="1"/>
        </w:rPr>
        <w:t xml:space="preserve"> Djelatnosti pružanja smještanja te pripreme i usluživanja hrane</w:t>
      </w:r>
    </w:p>
    <w:p w14:paraId="357C11B5" w14:textId="77777777" w:rsidR="00D9732E" w:rsidRPr="00E2253F" w:rsidRDefault="00D9732E" w:rsidP="00D9732E">
      <w:pPr>
        <w:pStyle w:val="Odlomakpopisa"/>
        <w:numPr>
          <w:ilvl w:val="0"/>
          <w:numId w:val="46"/>
        </w:numPr>
        <w:spacing w:after="0" w:line="240" w:lineRule="auto"/>
        <w:jc w:val="both"/>
        <w:rPr>
          <w:rFonts w:ascii="Arial" w:hAnsi="Arial" w:cs="Arial"/>
          <w:bCs/>
          <w:bdr w:val="none" w:sz="0" w:space="0" w:color="auto" w:frame="1"/>
        </w:rPr>
      </w:pPr>
      <w:r w:rsidRPr="00E2253F">
        <w:rPr>
          <w:rFonts w:ascii="Arial" w:hAnsi="Arial" w:cs="Arial"/>
          <w:b/>
          <w:bCs/>
          <w:bdr w:val="none" w:sz="0" w:space="0" w:color="auto" w:frame="1"/>
        </w:rPr>
        <w:t>Područje  K:</w:t>
      </w:r>
      <w:r w:rsidRPr="00E2253F">
        <w:rPr>
          <w:rFonts w:ascii="Arial" w:hAnsi="Arial" w:cs="Arial"/>
          <w:bCs/>
          <w:bdr w:val="none" w:sz="0" w:space="0" w:color="auto" w:frame="1"/>
        </w:rPr>
        <w:t xml:space="preserve"> Financijske djelatnosti i djelatnosti osiguranja</w:t>
      </w:r>
    </w:p>
    <w:p w14:paraId="73C0259E" w14:textId="77777777" w:rsidR="00D9732E" w:rsidRPr="00E2253F" w:rsidRDefault="00D9732E" w:rsidP="00D9732E">
      <w:pPr>
        <w:pStyle w:val="Odlomakpopisa"/>
        <w:numPr>
          <w:ilvl w:val="0"/>
          <w:numId w:val="46"/>
        </w:numPr>
        <w:spacing w:after="0" w:line="240" w:lineRule="auto"/>
        <w:jc w:val="both"/>
        <w:rPr>
          <w:rFonts w:ascii="Arial" w:hAnsi="Arial" w:cs="Arial"/>
          <w:bCs/>
          <w:bdr w:val="none" w:sz="0" w:space="0" w:color="auto" w:frame="1"/>
        </w:rPr>
      </w:pPr>
      <w:r w:rsidRPr="00E2253F">
        <w:rPr>
          <w:rFonts w:ascii="Arial" w:hAnsi="Arial" w:cs="Arial"/>
          <w:b/>
          <w:bCs/>
          <w:bdr w:val="none" w:sz="0" w:space="0" w:color="auto" w:frame="1"/>
        </w:rPr>
        <w:t>Područje  L:</w:t>
      </w:r>
      <w:r w:rsidRPr="00E2253F">
        <w:rPr>
          <w:rFonts w:ascii="Arial" w:hAnsi="Arial" w:cs="Arial"/>
          <w:bCs/>
          <w:bdr w:val="none" w:sz="0" w:space="0" w:color="auto" w:frame="1"/>
        </w:rPr>
        <w:t xml:space="preserve"> Poslovanje nekretninama</w:t>
      </w:r>
    </w:p>
    <w:p w14:paraId="2D700893" w14:textId="77777777" w:rsidR="00D9732E" w:rsidRPr="00E2253F" w:rsidRDefault="00D9732E" w:rsidP="00D9732E">
      <w:pPr>
        <w:pStyle w:val="Odlomakpopisa"/>
        <w:numPr>
          <w:ilvl w:val="0"/>
          <w:numId w:val="46"/>
        </w:numPr>
        <w:spacing w:after="0" w:line="240" w:lineRule="auto"/>
        <w:jc w:val="both"/>
        <w:rPr>
          <w:rFonts w:ascii="Arial" w:hAnsi="Arial" w:cs="Arial"/>
          <w:bCs/>
          <w:bdr w:val="none" w:sz="0" w:space="0" w:color="auto" w:frame="1"/>
        </w:rPr>
      </w:pPr>
      <w:r w:rsidRPr="00E2253F">
        <w:rPr>
          <w:rFonts w:ascii="Arial" w:hAnsi="Arial" w:cs="Arial"/>
          <w:b/>
          <w:bCs/>
          <w:bdr w:val="none" w:sz="0" w:space="0" w:color="auto" w:frame="1"/>
        </w:rPr>
        <w:t xml:space="preserve">Područje  R: </w:t>
      </w:r>
      <w:r w:rsidRPr="00E2253F">
        <w:rPr>
          <w:rFonts w:ascii="Arial" w:hAnsi="Arial" w:cs="Arial"/>
          <w:bCs/>
          <w:bdr w:val="none" w:sz="0" w:space="0" w:color="auto" w:frame="1"/>
        </w:rPr>
        <w:t>Umjetnost, zabava i rekreacija, odjeljak 92. Djelatnosti kockanja i klađenja.</w:t>
      </w:r>
    </w:p>
    <w:p w14:paraId="3E05B1B7" w14:textId="007A77E4" w:rsidR="00D9732E" w:rsidRPr="00E2253F" w:rsidRDefault="00D9732E" w:rsidP="00D9732E">
      <w:pPr>
        <w:pStyle w:val="Odlomakpopisa"/>
        <w:spacing w:after="0" w:line="240" w:lineRule="auto"/>
        <w:ind w:left="420"/>
        <w:jc w:val="both"/>
        <w:rPr>
          <w:rFonts w:ascii="Arial" w:hAnsi="Arial" w:cs="Arial"/>
          <w:bCs/>
          <w:bdr w:val="none" w:sz="0" w:space="0" w:color="auto" w:frame="1"/>
        </w:rPr>
      </w:pPr>
    </w:p>
    <w:p w14:paraId="75562404" w14:textId="77777777" w:rsidR="00574588" w:rsidRPr="00E2253F" w:rsidRDefault="00574588" w:rsidP="00D9732E">
      <w:pPr>
        <w:pStyle w:val="Odlomakpopisa"/>
        <w:spacing w:after="0" w:line="240" w:lineRule="auto"/>
        <w:ind w:left="420"/>
        <w:jc w:val="both"/>
        <w:rPr>
          <w:rFonts w:ascii="Arial" w:hAnsi="Arial" w:cs="Arial"/>
          <w:bCs/>
          <w:bdr w:val="none" w:sz="0" w:space="0" w:color="auto" w:frame="1"/>
        </w:rPr>
      </w:pPr>
    </w:p>
    <w:p w14:paraId="75B69DF0" w14:textId="77777777" w:rsidR="00574588" w:rsidRPr="00E2253F" w:rsidRDefault="00574588" w:rsidP="0057458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 xml:space="preserve">Javni poziv za dodjelu potpora za poticanje konkurentnosti i razvoja </w:t>
      </w:r>
      <w:proofErr w:type="spellStart"/>
      <w:r w:rsidRPr="00E2253F">
        <w:rPr>
          <w:rFonts w:ascii="Arial" w:eastAsia="Calibri" w:hAnsi="Arial" w:cs="Arial"/>
        </w:rPr>
        <w:t>IKT</w:t>
      </w:r>
      <w:proofErr w:type="spellEnd"/>
      <w:r w:rsidRPr="00E2253F">
        <w:rPr>
          <w:rFonts w:ascii="Arial" w:eastAsia="Calibri" w:hAnsi="Arial" w:cs="Arial"/>
        </w:rPr>
        <w:t xml:space="preserve"> sektora u 2022. godini</w:t>
      </w:r>
    </w:p>
    <w:p w14:paraId="142D047F" w14:textId="77777777" w:rsidR="009D21F5" w:rsidRPr="00E2253F" w:rsidRDefault="009D21F5" w:rsidP="005F2F2C">
      <w:pPr>
        <w:spacing w:after="0" w:line="240" w:lineRule="auto"/>
        <w:contextualSpacing/>
        <w:jc w:val="both"/>
        <w:rPr>
          <w:rFonts w:ascii="Arial" w:eastAsia="Calibri" w:hAnsi="Arial" w:cs="Arial"/>
          <w:bCs/>
          <w:bdr w:val="none" w:sz="0" w:space="0" w:color="auto" w:frame="1"/>
        </w:rPr>
      </w:pPr>
    </w:p>
    <w:p w14:paraId="1E1227BF" w14:textId="2FDACE9F" w:rsidR="004A6CE6" w:rsidRPr="00E2253F" w:rsidRDefault="00E32E27" w:rsidP="004A6CE6">
      <w:p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N</w:t>
      </w:r>
      <w:r w:rsidR="005F2F2C" w:rsidRPr="00E2253F">
        <w:rPr>
          <w:rFonts w:ascii="Arial" w:eastAsia="Calibri" w:hAnsi="Arial" w:cs="Arial"/>
          <w:bCs/>
          <w:bdr w:val="none" w:sz="0" w:space="0" w:color="auto" w:frame="1"/>
        </w:rPr>
        <w:t>a</w:t>
      </w:r>
      <w:r w:rsidR="004A6CE6" w:rsidRPr="00E2253F">
        <w:rPr>
          <w:rFonts w:ascii="Arial" w:eastAsia="Calibri" w:hAnsi="Arial" w:cs="Arial"/>
          <w:bCs/>
          <w:bdr w:val="none" w:sz="0" w:space="0" w:color="auto" w:frame="1"/>
        </w:rPr>
        <w:t xml:space="preserve"> Javni poziv za</w:t>
      </w:r>
      <w:r w:rsidR="005F2F2C" w:rsidRPr="00E2253F">
        <w:rPr>
          <w:rFonts w:ascii="Arial" w:eastAsia="Calibri" w:hAnsi="Arial" w:cs="Arial"/>
          <w:bCs/>
          <w:bdr w:val="none" w:sz="0" w:space="0" w:color="auto" w:frame="1"/>
        </w:rPr>
        <w:t xml:space="preserve"> dodjelu </w:t>
      </w:r>
      <w:r w:rsidR="005F2F2C" w:rsidRPr="00E2253F">
        <w:rPr>
          <w:rFonts w:ascii="Arial" w:eastAsia="Calibri" w:hAnsi="Arial" w:cs="Arial"/>
          <w:b/>
          <w:bCs/>
          <w:bdr w:val="none" w:sz="0" w:space="0" w:color="auto" w:frame="1"/>
        </w:rPr>
        <w:t xml:space="preserve">potpora za poticanje konkurentnosti i razvoja </w:t>
      </w:r>
      <w:proofErr w:type="spellStart"/>
      <w:r w:rsidR="005F2F2C" w:rsidRPr="00E2253F">
        <w:rPr>
          <w:rFonts w:ascii="Arial" w:eastAsia="Calibri" w:hAnsi="Arial" w:cs="Arial"/>
          <w:b/>
          <w:bCs/>
          <w:bdr w:val="none" w:sz="0" w:space="0" w:color="auto" w:frame="1"/>
        </w:rPr>
        <w:t>IKT</w:t>
      </w:r>
      <w:proofErr w:type="spellEnd"/>
      <w:r w:rsidR="005F2F2C" w:rsidRPr="00E2253F">
        <w:rPr>
          <w:rFonts w:ascii="Arial" w:eastAsia="Calibri" w:hAnsi="Arial" w:cs="Arial"/>
          <w:b/>
          <w:bCs/>
          <w:bdr w:val="none" w:sz="0" w:space="0" w:color="auto" w:frame="1"/>
        </w:rPr>
        <w:t xml:space="preserve"> sektora</w:t>
      </w:r>
      <w:r w:rsidR="004A6CE6" w:rsidRPr="00E2253F">
        <w:rPr>
          <w:rFonts w:ascii="Arial" w:eastAsia="Calibri" w:hAnsi="Arial" w:cs="Arial"/>
          <w:b/>
          <w:bCs/>
          <w:bdr w:val="none" w:sz="0" w:space="0" w:color="auto" w:frame="1"/>
        </w:rPr>
        <w:t xml:space="preserve"> </w:t>
      </w:r>
      <w:r w:rsidR="004A6CE6" w:rsidRPr="00E2253F">
        <w:rPr>
          <w:rFonts w:ascii="Arial" w:eastAsia="Calibri" w:hAnsi="Arial" w:cs="Arial"/>
          <w:bCs/>
          <w:bdr w:val="none" w:sz="0" w:space="0" w:color="auto" w:frame="1"/>
        </w:rPr>
        <w:t xml:space="preserve">potpora </w:t>
      </w:r>
      <w:r w:rsidR="00574588" w:rsidRPr="00E2253F">
        <w:rPr>
          <w:rFonts w:ascii="Arial" w:eastAsia="Calibri" w:hAnsi="Arial" w:cs="Arial"/>
          <w:bCs/>
          <w:bdr w:val="none" w:sz="0" w:space="0" w:color="auto" w:frame="1"/>
        </w:rPr>
        <w:t xml:space="preserve">se </w:t>
      </w:r>
      <w:r w:rsidR="004A6CE6" w:rsidRPr="00E2253F">
        <w:rPr>
          <w:rFonts w:ascii="Arial" w:eastAsia="Calibri" w:hAnsi="Arial" w:cs="Arial"/>
          <w:bCs/>
          <w:bdr w:val="none" w:sz="0" w:space="0" w:color="auto" w:frame="1"/>
        </w:rPr>
        <w:t xml:space="preserve">dodjeljuje </w:t>
      </w:r>
      <w:r w:rsidRPr="00E2253F">
        <w:rPr>
          <w:rFonts w:ascii="Arial" w:eastAsia="Calibri" w:hAnsi="Arial" w:cs="Arial"/>
          <w:b/>
          <w:bCs/>
          <w:bdr w:val="none" w:sz="0" w:space="0" w:color="auto" w:frame="1"/>
        </w:rPr>
        <w:t xml:space="preserve">isključivo </w:t>
      </w:r>
      <w:r w:rsidR="004A6CE6" w:rsidRPr="00E2253F">
        <w:rPr>
          <w:rFonts w:ascii="Arial" w:eastAsia="Calibri" w:hAnsi="Arial" w:cs="Arial"/>
          <w:b/>
          <w:bCs/>
          <w:bdr w:val="none" w:sz="0" w:space="0" w:color="auto" w:frame="1"/>
        </w:rPr>
        <w:t>korisnicima kojima je osnovna djelatnost jedna od dolje navedenih</w:t>
      </w:r>
      <w:r w:rsidR="004A6CE6" w:rsidRPr="00E2253F">
        <w:rPr>
          <w:rFonts w:ascii="Arial" w:eastAsia="Calibri" w:hAnsi="Arial" w:cs="Arial"/>
          <w:bCs/>
          <w:bdr w:val="none" w:sz="0" w:space="0" w:color="auto" w:frame="1"/>
        </w:rPr>
        <w:t xml:space="preserve"> iz razreda Nacionalne klasifikacije djelatnosti – </w:t>
      </w:r>
      <w:proofErr w:type="spellStart"/>
      <w:r w:rsidR="004A6CE6" w:rsidRPr="00E2253F">
        <w:rPr>
          <w:rFonts w:ascii="Arial" w:eastAsia="Calibri" w:hAnsi="Arial" w:cs="Arial"/>
          <w:bCs/>
          <w:bdr w:val="none" w:sz="0" w:space="0" w:color="auto" w:frame="1"/>
        </w:rPr>
        <w:t>NKD</w:t>
      </w:r>
      <w:proofErr w:type="spellEnd"/>
      <w:r w:rsidR="004A6CE6" w:rsidRPr="00E2253F">
        <w:rPr>
          <w:rFonts w:ascii="Arial" w:eastAsia="Calibri" w:hAnsi="Arial" w:cs="Arial"/>
          <w:bCs/>
          <w:bdr w:val="none" w:sz="0" w:space="0" w:color="auto" w:frame="1"/>
        </w:rPr>
        <w:t xml:space="preserve"> 2007 (</w:t>
      </w:r>
      <w:proofErr w:type="spellStart"/>
      <w:r w:rsidR="004A6CE6" w:rsidRPr="00E2253F">
        <w:rPr>
          <w:rFonts w:ascii="Arial" w:eastAsia="Calibri" w:hAnsi="Arial" w:cs="Arial"/>
          <w:bCs/>
          <w:bdr w:val="none" w:sz="0" w:space="0" w:color="auto" w:frame="1"/>
        </w:rPr>
        <w:t>NACE</w:t>
      </w:r>
      <w:proofErr w:type="spellEnd"/>
      <w:r w:rsidR="004A6CE6" w:rsidRPr="00E2253F">
        <w:rPr>
          <w:rFonts w:ascii="Arial" w:eastAsia="Calibri" w:hAnsi="Arial" w:cs="Arial"/>
          <w:bCs/>
          <w:bdr w:val="none" w:sz="0" w:space="0" w:color="auto" w:frame="1"/>
        </w:rPr>
        <w:t xml:space="preserve"> </w:t>
      </w:r>
      <w:proofErr w:type="spellStart"/>
      <w:r w:rsidR="004A6CE6" w:rsidRPr="00E2253F">
        <w:rPr>
          <w:rFonts w:ascii="Arial" w:eastAsia="Calibri" w:hAnsi="Arial" w:cs="Arial"/>
          <w:bCs/>
          <w:bdr w:val="none" w:sz="0" w:space="0" w:color="auto" w:frame="1"/>
        </w:rPr>
        <w:t>Rev.2</w:t>
      </w:r>
      <w:proofErr w:type="spellEnd"/>
      <w:r w:rsidR="004A6CE6" w:rsidRPr="00E2253F">
        <w:rPr>
          <w:rFonts w:ascii="Arial" w:eastAsia="Calibri" w:hAnsi="Arial" w:cs="Arial"/>
          <w:bCs/>
          <w:bdr w:val="none" w:sz="0" w:space="0" w:color="auto" w:frame="1"/>
        </w:rPr>
        <w:t>):</w:t>
      </w:r>
    </w:p>
    <w:p w14:paraId="398B9949"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C 26.20 Proizvodnja računala i periferne opreme</w:t>
      </w:r>
    </w:p>
    <w:p w14:paraId="3B8469A0"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C 26.30 Proizvodnja komunikacijske opreme</w:t>
      </w:r>
    </w:p>
    <w:p w14:paraId="61D4EC60"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J 58.21 Izdavanje računalnih igara</w:t>
      </w:r>
    </w:p>
    <w:p w14:paraId="407D0321"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J 58.29 Izdavanje ostalog softvera</w:t>
      </w:r>
    </w:p>
    <w:p w14:paraId="16EDE42E"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J 62.01 Računalno programiranje</w:t>
      </w:r>
    </w:p>
    <w:p w14:paraId="3F576E5C"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J 62.02 Savjetovanje u vezi s računalima</w:t>
      </w:r>
    </w:p>
    <w:p w14:paraId="18319B5D"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J 62.03 Upravljanje računalnom opremom i sustavom</w:t>
      </w:r>
    </w:p>
    <w:p w14:paraId="4221ED64"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J 62.09 Ostale uslužne djelatnosti u vezi s informacijskom tehnologijom i računalima</w:t>
      </w:r>
    </w:p>
    <w:p w14:paraId="2A9CEE6B"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J 63.11 Obrada podataka, usluge poslužitelja i djelatnosti povezane s njima</w:t>
      </w:r>
    </w:p>
    <w:p w14:paraId="61735796"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S 95.11 Popravak računala i periferne opreme</w:t>
      </w:r>
    </w:p>
    <w:p w14:paraId="20F3F1BB" w14:textId="77777777" w:rsidR="004A6CE6" w:rsidRPr="00E2253F" w:rsidRDefault="004A6CE6" w:rsidP="004A6CE6">
      <w:pPr>
        <w:numPr>
          <w:ilvl w:val="1"/>
          <w:numId w:val="37"/>
        </w:numPr>
        <w:spacing w:after="0" w:line="240" w:lineRule="auto"/>
        <w:contextualSpacing/>
        <w:jc w:val="both"/>
        <w:rPr>
          <w:rFonts w:ascii="Arial" w:eastAsia="Calibri" w:hAnsi="Arial" w:cs="Arial"/>
          <w:bCs/>
          <w:bdr w:val="none" w:sz="0" w:space="0" w:color="auto" w:frame="1"/>
        </w:rPr>
      </w:pPr>
      <w:r w:rsidRPr="00E2253F">
        <w:rPr>
          <w:rFonts w:ascii="Arial" w:eastAsia="Calibri" w:hAnsi="Arial" w:cs="Arial"/>
          <w:bCs/>
          <w:bdr w:val="none" w:sz="0" w:space="0" w:color="auto" w:frame="1"/>
        </w:rPr>
        <w:t>S 95.12 Popravak komunikacijske opreme</w:t>
      </w:r>
    </w:p>
    <w:p w14:paraId="7C6D9B3E" w14:textId="6A9100D3" w:rsidR="00705C4D" w:rsidRPr="00E2253F" w:rsidRDefault="00705C4D" w:rsidP="009D21F5">
      <w:pPr>
        <w:spacing w:after="0" w:line="240" w:lineRule="auto"/>
        <w:jc w:val="both"/>
        <w:rPr>
          <w:rFonts w:ascii="Arial" w:eastAsia="Calibri" w:hAnsi="Arial" w:cs="Arial"/>
        </w:rPr>
      </w:pPr>
    </w:p>
    <w:p w14:paraId="4F45741D" w14:textId="4E0DA487" w:rsidR="009D21F5" w:rsidRPr="00E2253F" w:rsidRDefault="009D21F5" w:rsidP="009D21F5">
      <w:pPr>
        <w:spacing w:after="0" w:line="240" w:lineRule="auto"/>
        <w:jc w:val="both"/>
        <w:rPr>
          <w:rFonts w:ascii="Arial" w:eastAsia="Calibri" w:hAnsi="Arial" w:cs="Arial"/>
        </w:rPr>
      </w:pPr>
      <w:r w:rsidRPr="00E2253F">
        <w:rPr>
          <w:rFonts w:ascii="Arial" w:eastAsia="Calibri" w:hAnsi="Arial" w:cs="Arial"/>
        </w:rPr>
        <w:lastRenderedPageBreak/>
        <w:t>Korisnici po ovom Programu ne mogu biti poduzetnici koji se bave:</w:t>
      </w:r>
    </w:p>
    <w:p w14:paraId="368456C0" w14:textId="77777777" w:rsidR="009D21F5" w:rsidRPr="00E2253F" w:rsidRDefault="009D21F5" w:rsidP="009D21F5">
      <w:pPr>
        <w:spacing w:after="0" w:line="240" w:lineRule="auto"/>
        <w:jc w:val="both"/>
        <w:rPr>
          <w:rFonts w:ascii="Arial" w:eastAsia="Calibri" w:hAnsi="Arial" w:cs="Arial"/>
        </w:rPr>
      </w:pPr>
    </w:p>
    <w:p w14:paraId="0E00D1E7" w14:textId="77777777" w:rsidR="009D21F5" w:rsidRPr="00E2253F" w:rsidRDefault="009D21F5" w:rsidP="009D21F5">
      <w:pPr>
        <w:numPr>
          <w:ilvl w:val="0"/>
          <w:numId w:val="12"/>
        </w:numPr>
        <w:spacing w:after="0" w:line="240" w:lineRule="auto"/>
        <w:contextualSpacing/>
        <w:jc w:val="both"/>
        <w:rPr>
          <w:rFonts w:ascii="Arial" w:eastAsia="Calibri" w:hAnsi="Arial" w:cs="Arial"/>
        </w:rPr>
      </w:pPr>
      <w:r w:rsidRPr="00E2253F">
        <w:rPr>
          <w:rFonts w:ascii="Arial" w:eastAsia="Calibri" w:hAnsi="Arial" w:cs="Arial"/>
        </w:rPr>
        <w:t>proizvodnjom oružja, streljiva, vojne i policijske opreme</w:t>
      </w:r>
    </w:p>
    <w:p w14:paraId="50814FB4" w14:textId="77777777" w:rsidR="009D21F5" w:rsidRPr="00E2253F" w:rsidRDefault="009D21F5" w:rsidP="009D21F5">
      <w:pPr>
        <w:numPr>
          <w:ilvl w:val="0"/>
          <w:numId w:val="12"/>
        </w:numPr>
        <w:spacing w:after="0" w:line="240" w:lineRule="auto"/>
        <w:contextualSpacing/>
        <w:jc w:val="both"/>
        <w:rPr>
          <w:rFonts w:ascii="Arial" w:eastAsia="Calibri" w:hAnsi="Arial" w:cs="Arial"/>
        </w:rPr>
      </w:pPr>
      <w:r w:rsidRPr="00E2253F">
        <w:rPr>
          <w:rFonts w:ascii="Arial" w:eastAsia="Calibri" w:hAnsi="Arial" w:cs="Arial"/>
        </w:rPr>
        <w:t>proizvodnjom, preradom i distribucijom duhana</w:t>
      </w:r>
    </w:p>
    <w:p w14:paraId="0BDB7C7E" w14:textId="77777777" w:rsidR="009D21F5" w:rsidRPr="00E2253F" w:rsidRDefault="009D21F5" w:rsidP="009D21F5">
      <w:pPr>
        <w:numPr>
          <w:ilvl w:val="0"/>
          <w:numId w:val="12"/>
        </w:numPr>
        <w:spacing w:after="0" w:line="240" w:lineRule="auto"/>
        <w:contextualSpacing/>
        <w:jc w:val="both"/>
        <w:rPr>
          <w:rFonts w:ascii="Arial" w:eastAsia="Calibri" w:hAnsi="Arial" w:cs="Arial"/>
        </w:rPr>
      </w:pPr>
      <w:r w:rsidRPr="00E2253F">
        <w:rPr>
          <w:rFonts w:ascii="Arial" w:eastAsia="Calibri" w:hAnsi="Arial" w:cs="Arial"/>
        </w:rPr>
        <w:t>provođenjem pokusa na životinjama</w:t>
      </w:r>
    </w:p>
    <w:p w14:paraId="7E43A7EA" w14:textId="77777777" w:rsidR="009D21F5" w:rsidRPr="00E2253F" w:rsidRDefault="009D21F5" w:rsidP="009D21F5">
      <w:pPr>
        <w:numPr>
          <w:ilvl w:val="0"/>
          <w:numId w:val="12"/>
        </w:numPr>
        <w:spacing w:after="0" w:line="240" w:lineRule="auto"/>
        <w:contextualSpacing/>
        <w:jc w:val="both"/>
        <w:rPr>
          <w:rFonts w:ascii="Arial" w:eastAsia="Calibri" w:hAnsi="Arial" w:cs="Arial"/>
        </w:rPr>
      </w:pPr>
      <w:r w:rsidRPr="00E2253F">
        <w:rPr>
          <w:rFonts w:ascii="Arial" w:eastAsia="Calibri" w:hAnsi="Arial" w:cs="Arial"/>
        </w:rPr>
        <w:t>benzinske postaje</w:t>
      </w:r>
    </w:p>
    <w:p w14:paraId="048DBA6A" w14:textId="77777777" w:rsidR="009D21F5" w:rsidRPr="00E2253F" w:rsidRDefault="009D21F5" w:rsidP="009D21F5">
      <w:pPr>
        <w:numPr>
          <w:ilvl w:val="0"/>
          <w:numId w:val="12"/>
        </w:numPr>
        <w:spacing w:after="0" w:line="240" w:lineRule="auto"/>
        <w:contextualSpacing/>
        <w:jc w:val="both"/>
        <w:rPr>
          <w:rFonts w:ascii="Arial" w:eastAsia="Calibri" w:hAnsi="Arial" w:cs="Arial"/>
        </w:rPr>
      </w:pPr>
      <w:r w:rsidRPr="00E2253F">
        <w:rPr>
          <w:rFonts w:ascii="Arial" w:eastAsia="Calibri" w:hAnsi="Arial" w:cs="Arial"/>
        </w:rPr>
        <w:t xml:space="preserve">prodajni auto saloni </w:t>
      </w:r>
    </w:p>
    <w:p w14:paraId="4C353878" w14:textId="77777777" w:rsidR="009D21F5" w:rsidRPr="00E2253F" w:rsidRDefault="009D21F5" w:rsidP="009D21F5">
      <w:pPr>
        <w:spacing w:after="0" w:line="240" w:lineRule="auto"/>
        <w:rPr>
          <w:rFonts w:ascii="Arial" w:eastAsia="Calibri" w:hAnsi="Arial" w:cs="Arial"/>
        </w:rPr>
      </w:pPr>
    </w:p>
    <w:p w14:paraId="30C423C5" w14:textId="3F6CEB62" w:rsidR="009D21F5" w:rsidRPr="00E2253F" w:rsidRDefault="009D21F5" w:rsidP="009D21F5">
      <w:pPr>
        <w:spacing w:after="0" w:line="240" w:lineRule="auto"/>
        <w:rPr>
          <w:rFonts w:ascii="Arial" w:eastAsia="Calibri" w:hAnsi="Arial" w:cs="Arial"/>
        </w:rPr>
      </w:pPr>
      <w:r w:rsidRPr="00E2253F">
        <w:rPr>
          <w:rFonts w:ascii="Arial" w:eastAsia="Calibri" w:hAnsi="Arial" w:cs="Arial"/>
        </w:rPr>
        <w:t>Po ovom Programu nije moguće fina</w:t>
      </w:r>
      <w:r w:rsidR="0090781B" w:rsidRPr="00E2253F">
        <w:rPr>
          <w:rFonts w:ascii="Arial" w:eastAsia="Calibri" w:hAnsi="Arial" w:cs="Arial"/>
        </w:rPr>
        <w:t>ncirati nabavu motornih vozila.</w:t>
      </w:r>
    </w:p>
    <w:p w14:paraId="3A471BB1" w14:textId="7E7D1716" w:rsidR="006A0C48" w:rsidRPr="00E2253F" w:rsidRDefault="006A0C48" w:rsidP="009D21F5">
      <w:pPr>
        <w:spacing w:after="0" w:line="240" w:lineRule="auto"/>
        <w:rPr>
          <w:rFonts w:ascii="Arial" w:eastAsia="Calibri" w:hAnsi="Arial" w:cs="Arial"/>
        </w:rPr>
      </w:pPr>
    </w:p>
    <w:p w14:paraId="77FD3546" w14:textId="5FCD73D3" w:rsidR="009D21F5" w:rsidRPr="00E2253F" w:rsidRDefault="009D21F5" w:rsidP="00A12192">
      <w:pPr>
        <w:spacing w:after="0" w:line="240" w:lineRule="auto"/>
        <w:rPr>
          <w:rFonts w:ascii="Arial" w:eastAsia="Calibri" w:hAnsi="Arial" w:cs="Arial"/>
        </w:rPr>
      </w:pPr>
      <w:r w:rsidRPr="00E2253F">
        <w:rPr>
          <w:rFonts w:ascii="Arial" w:eastAsia="Calibri" w:hAnsi="Arial" w:cs="Arial"/>
        </w:rPr>
        <w:t>O prihvatljivosti troškova odlučuje Povjerenstvo.</w:t>
      </w:r>
    </w:p>
    <w:p w14:paraId="0090167A" w14:textId="77777777" w:rsidR="009D21F5" w:rsidRPr="00E2253F" w:rsidRDefault="009D21F5" w:rsidP="009D21F5">
      <w:pPr>
        <w:spacing w:after="0" w:line="240" w:lineRule="auto"/>
        <w:jc w:val="both"/>
        <w:rPr>
          <w:rFonts w:ascii="Arial" w:eastAsia="Calibri" w:hAnsi="Arial" w:cs="Arial"/>
          <w:lang w:eastAsia="hr-HR"/>
        </w:rPr>
      </w:pPr>
    </w:p>
    <w:p w14:paraId="32BB02B7" w14:textId="2F8E921C" w:rsidR="00092380" w:rsidRPr="00E2253F" w:rsidRDefault="00092380" w:rsidP="00092380">
      <w:pPr>
        <w:spacing w:after="0" w:line="240" w:lineRule="auto"/>
        <w:jc w:val="center"/>
        <w:rPr>
          <w:rFonts w:ascii="Arial" w:eastAsia="Calibri" w:hAnsi="Arial" w:cs="Arial"/>
          <w:lang w:eastAsia="hr-HR"/>
        </w:rPr>
      </w:pPr>
      <w:r w:rsidRPr="00E2253F">
        <w:rPr>
          <w:rFonts w:ascii="Arial" w:eastAsia="Calibri" w:hAnsi="Arial" w:cs="Arial"/>
          <w:lang w:eastAsia="hr-HR"/>
        </w:rPr>
        <w:t xml:space="preserve">Članak </w:t>
      </w:r>
      <w:r w:rsidR="00A12192" w:rsidRPr="00E2253F">
        <w:rPr>
          <w:rFonts w:ascii="Arial" w:eastAsia="Calibri" w:hAnsi="Arial" w:cs="Arial"/>
          <w:lang w:eastAsia="hr-HR"/>
        </w:rPr>
        <w:t>6</w:t>
      </w:r>
      <w:r w:rsidRPr="00E2253F">
        <w:rPr>
          <w:rFonts w:ascii="Arial" w:eastAsia="Calibri" w:hAnsi="Arial" w:cs="Arial"/>
          <w:lang w:eastAsia="hr-HR"/>
        </w:rPr>
        <w:t>.</w:t>
      </w:r>
    </w:p>
    <w:p w14:paraId="4B63E964" w14:textId="77777777" w:rsidR="00092380" w:rsidRPr="00E2253F" w:rsidRDefault="00092380" w:rsidP="00092380">
      <w:pPr>
        <w:spacing w:after="0" w:line="240" w:lineRule="auto"/>
        <w:rPr>
          <w:rFonts w:ascii="Arial" w:eastAsia="Calibri" w:hAnsi="Arial" w:cs="Arial"/>
          <w:lang w:eastAsia="hr-HR"/>
        </w:rPr>
      </w:pPr>
    </w:p>
    <w:p w14:paraId="52FD8E89" w14:textId="2AAFB929" w:rsidR="00092380" w:rsidRPr="00E2253F" w:rsidRDefault="00B633DA" w:rsidP="00092380">
      <w:pPr>
        <w:spacing w:after="0" w:line="240" w:lineRule="auto"/>
        <w:rPr>
          <w:rFonts w:ascii="Arial" w:eastAsia="Calibri" w:hAnsi="Arial" w:cs="Arial"/>
          <w:lang w:eastAsia="hr-HR"/>
        </w:rPr>
      </w:pPr>
      <w:r w:rsidRPr="00E2253F">
        <w:rPr>
          <w:rFonts w:ascii="Arial" w:eastAsia="Calibri" w:hAnsi="Arial" w:cs="Arial"/>
          <w:lang w:eastAsia="hr-HR"/>
        </w:rPr>
        <w:t>Pojmovi korišteni u ovom programu imaju sljedeće značenje:</w:t>
      </w:r>
    </w:p>
    <w:p w14:paraId="69A40594" w14:textId="77777777" w:rsidR="0090781B" w:rsidRPr="00E2253F" w:rsidRDefault="0090781B" w:rsidP="00092380">
      <w:pPr>
        <w:spacing w:after="0" w:line="240" w:lineRule="auto"/>
        <w:rPr>
          <w:rFonts w:ascii="Arial" w:eastAsia="Calibri" w:hAnsi="Arial" w:cs="Arial"/>
          <w:lang w:eastAsia="hr-HR"/>
        </w:rPr>
      </w:pPr>
    </w:p>
    <w:p w14:paraId="645200D3" w14:textId="12D9D196" w:rsidR="00092380" w:rsidRPr="00E2253F" w:rsidRDefault="00092380" w:rsidP="00092380">
      <w:pPr>
        <w:spacing w:after="0" w:line="240" w:lineRule="auto"/>
        <w:rPr>
          <w:rFonts w:ascii="Arial" w:eastAsia="Calibri" w:hAnsi="Arial" w:cs="Arial"/>
          <w:lang w:eastAsia="hr-HR"/>
        </w:rPr>
      </w:pPr>
      <w:proofErr w:type="spellStart"/>
      <w:r w:rsidRPr="00E2253F">
        <w:rPr>
          <w:rFonts w:ascii="Arial" w:eastAsia="Calibri" w:hAnsi="Arial" w:cs="Arial"/>
          <w:lang w:eastAsia="hr-HR"/>
        </w:rPr>
        <w:t>IKT</w:t>
      </w:r>
      <w:proofErr w:type="spellEnd"/>
      <w:r w:rsidRPr="00E2253F">
        <w:rPr>
          <w:rFonts w:ascii="Arial" w:eastAsia="Calibri" w:hAnsi="Arial" w:cs="Arial"/>
          <w:lang w:eastAsia="hr-HR"/>
        </w:rPr>
        <w:t xml:space="preserve"> – </w:t>
      </w:r>
      <w:r w:rsidR="0090781B" w:rsidRPr="00E2253F">
        <w:rPr>
          <w:rFonts w:ascii="Arial" w:eastAsia="Calibri" w:hAnsi="Arial" w:cs="Arial"/>
          <w:lang w:eastAsia="hr-HR"/>
        </w:rPr>
        <w:t>Informacijske i komunikacijske tehnologije</w:t>
      </w:r>
    </w:p>
    <w:p w14:paraId="494A30C6" w14:textId="77777777" w:rsidR="00AF50B3" w:rsidRPr="00E2253F" w:rsidRDefault="00AF50B3" w:rsidP="00092380">
      <w:pPr>
        <w:spacing w:after="0" w:line="240" w:lineRule="auto"/>
        <w:rPr>
          <w:rFonts w:ascii="Arial" w:eastAsia="Calibri" w:hAnsi="Arial" w:cs="Arial"/>
          <w:lang w:eastAsia="hr-HR"/>
        </w:rPr>
      </w:pPr>
    </w:p>
    <w:p w14:paraId="38F67D70" w14:textId="79C3EE74" w:rsidR="001243D5" w:rsidRPr="00E2253F" w:rsidRDefault="001243D5" w:rsidP="00092380">
      <w:pPr>
        <w:spacing w:after="0" w:line="240" w:lineRule="auto"/>
        <w:rPr>
          <w:rFonts w:ascii="Arial" w:eastAsia="Calibri" w:hAnsi="Arial" w:cs="Arial"/>
          <w:lang w:eastAsia="hr-HR"/>
        </w:rPr>
      </w:pPr>
      <w:proofErr w:type="spellStart"/>
      <w:r w:rsidRPr="00E2253F">
        <w:rPr>
          <w:rFonts w:ascii="Arial" w:eastAsia="Calibri" w:hAnsi="Arial" w:cs="Arial"/>
          <w:lang w:eastAsia="hr-HR"/>
        </w:rPr>
        <w:t>MSP</w:t>
      </w:r>
      <w:proofErr w:type="spellEnd"/>
      <w:r w:rsidRPr="00E2253F">
        <w:rPr>
          <w:rFonts w:ascii="Arial" w:eastAsia="Calibri" w:hAnsi="Arial" w:cs="Arial"/>
          <w:lang w:eastAsia="hr-HR"/>
        </w:rPr>
        <w:t xml:space="preserve"> – </w:t>
      </w:r>
      <w:r w:rsidR="0090781B" w:rsidRPr="00E2253F">
        <w:rPr>
          <w:rFonts w:ascii="Arial" w:eastAsia="Calibri" w:hAnsi="Arial" w:cs="Arial"/>
          <w:lang w:eastAsia="hr-HR"/>
        </w:rPr>
        <w:t>mala i srednja poduzeća</w:t>
      </w:r>
    </w:p>
    <w:p w14:paraId="6C9FBF8A" w14:textId="77777777" w:rsidR="00AF50B3" w:rsidRPr="00E2253F" w:rsidRDefault="00AF50B3" w:rsidP="00092380">
      <w:pPr>
        <w:spacing w:after="0" w:line="240" w:lineRule="auto"/>
        <w:rPr>
          <w:rFonts w:ascii="Arial" w:eastAsia="Calibri" w:hAnsi="Arial" w:cs="Arial"/>
          <w:lang w:eastAsia="hr-HR"/>
        </w:rPr>
      </w:pPr>
    </w:p>
    <w:p w14:paraId="50777A96" w14:textId="69D6C781" w:rsidR="00092380" w:rsidRPr="00E2253F" w:rsidRDefault="00092380" w:rsidP="00092380">
      <w:pPr>
        <w:spacing w:after="0" w:line="240" w:lineRule="auto"/>
        <w:rPr>
          <w:rFonts w:ascii="Arial" w:eastAsia="Calibri" w:hAnsi="Arial" w:cs="Arial"/>
          <w:lang w:eastAsia="hr-HR"/>
        </w:rPr>
      </w:pPr>
      <w:proofErr w:type="spellStart"/>
      <w:r w:rsidRPr="00E2253F">
        <w:rPr>
          <w:rFonts w:ascii="Arial" w:eastAsia="Calibri" w:hAnsi="Arial" w:cs="Arial"/>
          <w:lang w:eastAsia="hr-HR"/>
        </w:rPr>
        <w:t>NKD</w:t>
      </w:r>
      <w:proofErr w:type="spellEnd"/>
      <w:r w:rsidRPr="00E2253F">
        <w:rPr>
          <w:rFonts w:ascii="Arial" w:eastAsia="Calibri" w:hAnsi="Arial" w:cs="Arial"/>
          <w:lang w:eastAsia="hr-HR"/>
        </w:rPr>
        <w:t xml:space="preserve"> – </w:t>
      </w:r>
      <w:r w:rsidR="0090781B" w:rsidRPr="00E2253F">
        <w:rPr>
          <w:rFonts w:ascii="Arial" w:eastAsia="Calibri" w:hAnsi="Arial" w:cs="Arial"/>
          <w:lang w:eastAsia="hr-HR"/>
        </w:rPr>
        <w:t>nacionalna klasifikacija djelatnosti</w:t>
      </w:r>
    </w:p>
    <w:p w14:paraId="20ABF98F" w14:textId="3E0C5BE5" w:rsidR="00AF50B3" w:rsidRPr="00E2253F" w:rsidRDefault="00AF50B3" w:rsidP="00AF50B3">
      <w:pPr>
        <w:spacing w:after="0" w:line="240" w:lineRule="auto"/>
        <w:jc w:val="both"/>
        <w:rPr>
          <w:rFonts w:ascii="Arial" w:eastAsia="Times New Roman" w:hAnsi="Arial" w:cs="Arial"/>
          <w:lang w:eastAsia="hr-HR"/>
        </w:rPr>
      </w:pPr>
    </w:p>
    <w:p w14:paraId="0091A138" w14:textId="014A8FD3" w:rsidR="00AF50B3" w:rsidRPr="00E2253F" w:rsidRDefault="00AF50B3" w:rsidP="00AF50B3">
      <w:pPr>
        <w:spacing w:after="0" w:line="240" w:lineRule="auto"/>
        <w:jc w:val="both"/>
        <w:rPr>
          <w:rFonts w:ascii="Arial" w:eastAsia="Times New Roman" w:hAnsi="Arial" w:cs="Arial"/>
          <w:lang w:eastAsia="hr-HR"/>
        </w:rPr>
      </w:pPr>
      <w:proofErr w:type="spellStart"/>
      <w:r w:rsidRPr="00E2253F">
        <w:rPr>
          <w:rFonts w:ascii="Arial" w:eastAsia="Times New Roman" w:hAnsi="Arial" w:cs="Arial"/>
          <w:lang w:eastAsia="hr-HR"/>
        </w:rPr>
        <w:t>DMS</w:t>
      </w:r>
      <w:proofErr w:type="spellEnd"/>
      <w:r w:rsidRPr="00E2253F">
        <w:rPr>
          <w:rFonts w:ascii="Arial" w:eastAsia="Times New Roman" w:hAnsi="Arial" w:cs="Arial"/>
          <w:lang w:eastAsia="hr-HR"/>
        </w:rPr>
        <w:t xml:space="preserve"> - </w:t>
      </w:r>
      <w:r w:rsidRPr="00E2253F">
        <w:rPr>
          <w:rFonts w:ascii="Arial" w:eastAsia="Times New Roman" w:hAnsi="Arial" w:cs="Arial"/>
          <w:shd w:val="clear" w:color="auto" w:fill="FFFFFF"/>
          <w:lang w:eastAsia="hr-HR"/>
        </w:rPr>
        <w:t>Sustavom za</w:t>
      </w:r>
      <w:r w:rsidR="000A002C" w:rsidRPr="00E2253F">
        <w:rPr>
          <w:rFonts w:ascii="Arial" w:eastAsia="Times New Roman" w:hAnsi="Arial" w:cs="Arial"/>
          <w:shd w:val="clear" w:color="auto" w:fill="FFFFFF"/>
          <w:lang w:eastAsia="hr-HR"/>
        </w:rPr>
        <w:t xml:space="preserve"> upravljanje dokumentima (engl. </w:t>
      </w:r>
      <w:proofErr w:type="spellStart"/>
      <w:r w:rsidR="000A002C" w:rsidRPr="00E2253F">
        <w:rPr>
          <w:rFonts w:ascii="Arial" w:eastAsia="Times New Roman" w:hAnsi="Arial" w:cs="Arial"/>
          <w:shd w:val="clear" w:color="auto" w:fill="FFFFFF"/>
          <w:lang w:eastAsia="hr-HR"/>
        </w:rPr>
        <w:t>Document</w:t>
      </w:r>
      <w:proofErr w:type="spellEnd"/>
      <w:r w:rsidR="000A002C" w:rsidRPr="00E2253F">
        <w:rPr>
          <w:rFonts w:ascii="Arial" w:eastAsia="Times New Roman" w:hAnsi="Arial" w:cs="Arial"/>
          <w:shd w:val="clear" w:color="auto" w:fill="FFFFFF"/>
          <w:lang w:eastAsia="hr-HR"/>
        </w:rPr>
        <w:t xml:space="preserve"> Management System)</w:t>
      </w:r>
      <w:r w:rsidRPr="00E2253F">
        <w:rPr>
          <w:rFonts w:ascii="Arial" w:eastAsia="Times New Roman" w:hAnsi="Arial" w:cs="Arial"/>
          <w:shd w:val="clear" w:color="auto" w:fill="FFFFFF"/>
          <w:lang w:eastAsia="hr-HR"/>
        </w:rPr>
        <w:t xml:space="preserve"> nazivaju se sustavi koji vode određene procese nad dokumentima u svrhu njihovog organiziranja. Osnovni dio digitalnog upravljanja dokumentima je konverzija papirnatih dokumenata u elektroničke datoteke na računalu.</w:t>
      </w:r>
    </w:p>
    <w:p w14:paraId="6DE292A5" w14:textId="77777777" w:rsidR="00AF50B3" w:rsidRPr="00E2253F" w:rsidRDefault="00AF50B3" w:rsidP="00AF50B3">
      <w:pPr>
        <w:spacing w:after="0" w:line="240" w:lineRule="auto"/>
        <w:jc w:val="both"/>
        <w:rPr>
          <w:rFonts w:ascii="Arial" w:eastAsia="Times New Roman" w:hAnsi="Arial" w:cs="Arial"/>
          <w:lang w:eastAsia="hr-HR"/>
        </w:rPr>
      </w:pPr>
    </w:p>
    <w:p w14:paraId="2820B1B7" w14:textId="3C0BE595" w:rsidR="00AF50B3" w:rsidRPr="00E2253F" w:rsidRDefault="00AF50B3" w:rsidP="00AF50B3">
      <w:pPr>
        <w:spacing w:after="0" w:line="240" w:lineRule="auto"/>
        <w:jc w:val="both"/>
        <w:rPr>
          <w:rFonts w:ascii="Arial" w:eastAsia="Times New Roman" w:hAnsi="Arial" w:cs="Arial"/>
          <w:lang w:eastAsia="hr-HR"/>
        </w:rPr>
      </w:pPr>
      <w:r w:rsidRPr="00E2253F">
        <w:rPr>
          <w:rFonts w:ascii="Arial" w:eastAsia="Times New Roman" w:hAnsi="Arial" w:cs="Arial"/>
          <w:lang w:eastAsia="hr-HR"/>
        </w:rPr>
        <w:t>ERP</w:t>
      </w:r>
      <w:r w:rsidRPr="00E2253F">
        <w:rPr>
          <w:rFonts w:ascii="Arial" w:eastAsia="Times New Roman" w:hAnsi="Arial" w:cs="Arial"/>
          <w:bCs/>
          <w:bdr w:val="none" w:sz="0" w:space="0" w:color="auto" w:frame="1"/>
          <w:shd w:val="clear" w:color="auto" w:fill="FFFFFF"/>
          <w:lang w:eastAsia="hr-HR"/>
        </w:rPr>
        <w:t xml:space="preserve"> - </w:t>
      </w:r>
      <w:r w:rsidR="000A002C" w:rsidRPr="00E2253F">
        <w:rPr>
          <w:rFonts w:ascii="Arial" w:eastAsia="Times New Roman" w:hAnsi="Arial" w:cs="Arial"/>
          <w:shd w:val="clear" w:color="auto" w:fill="FFFFFF"/>
          <w:lang w:eastAsia="hr-HR"/>
        </w:rPr>
        <w:t> (engl.</w:t>
      </w:r>
      <w:r w:rsidRPr="00E2253F">
        <w:rPr>
          <w:rFonts w:ascii="Arial" w:eastAsia="Times New Roman" w:hAnsi="Arial" w:cs="Arial"/>
          <w:i/>
          <w:iCs/>
          <w:bdr w:val="none" w:sz="0" w:space="0" w:color="auto" w:frame="1"/>
          <w:shd w:val="clear" w:color="auto" w:fill="FFFFFF"/>
          <w:lang w:eastAsia="hr-HR"/>
        </w:rPr>
        <w:t xml:space="preserve"> Enterprise </w:t>
      </w:r>
      <w:proofErr w:type="spellStart"/>
      <w:r w:rsidRPr="00E2253F">
        <w:rPr>
          <w:rFonts w:ascii="Arial" w:eastAsia="Times New Roman" w:hAnsi="Arial" w:cs="Arial"/>
          <w:i/>
          <w:iCs/>
          <w:bdr w:val="none" w:sz="0" w:space="0" w:color="auto" w:frame="1"/>
          <w:shd w:val="clear" w:color="auto" w:fill="FFFFFF"/>
          <w:lang w:eastAsia="hr-HR"/>
        </w:rPr>
        <w:t>resource</w:t>
      </w:r>
      <w:proofErr w:type="spellEnd"/>
      <w:r w:rsidRPr="00E2253F">
        <w:rPr>
          <w:rFonts w:ascii="Arial" w:eastAsia="Times New Roman" w:hAnsi="Arial" w:cs="Arial"/>
          <w:i/>
          <w:iCs/>
          <w:bdr w:val="none" w:sz="0" w:space="0" w:color="auto" w:frame="1"/>
          <w:shd w:val="clear" w:color="auto" w:fill="FFFFFF"/>
          <w:lang w:eastAsia="hr-HR"/>
        </w:rPr>
        <w:t xml:space="preserve"> </w:t>
      </w:r>
      <w:proofErr w:type="spellStart"/>
      <w:r w:rsidRPr="00E2253F">
        <w:rPr>
          <w:rFonts w:ascii="Arial" w:eastAsia="Times New Roman" w:hAnsi="Arial" w:cs="Arial"/>
          <w:i/>
          <w:iCs/>
          <w:bdr w:val="none" w:sz="0" w:space="0" w:color="auto" w:frame="1"/>
          <w:shd w:val="clear" w:color="auto" w:fill="FFFFFF"/>
          <w:lang w:eastAsia="hr-HR"/>
        </w:rPr>
        <w:t>planning</w:t>
      </w:r>
      <w:proofErr w:type="spellEnd"/>
      <w:r w:rsidR="000A002C" w:rsidRPr="00E2253F">
        <w:rPr>
          <w:rFonts w:ascii="Arial" w:eastAsia="Times New Roman" w:hAnsi="Arial" w:cs="Arial"/>
          <w:shd w:val="clear" w:color="auto" w:fill="FFFFFF"/>
          <w:lang w:eastAsia="hr-HR"/>
        </w:rPr>
        <w:t xml:space="preserve">) </w:t>
      </w:r>
      <w:r w:rsidRPr="00E2253F">
        <w:rPr>
          <w:rFonts w:ascii="Arial" w:eastAsia="Times New Roman" w:hAnsi="Arial" w:cs="Arial"/>
          <w:shd w:val="clear" w:color="auto" w:fill="FFFFFF"/>
          <w:lang w:eastAsia="hr-HR"/>
        </w:rPr>
        <w:t>odnosi se na sve softvere i sustave koji omogućuju upravljanje poslovnim procesima. Tipično se sastoji od više integriranih aplikacija sa središnjom bazom podataka, koja skuplja podatke iz svih odjela u određenoj tvrtki: knjigovodstvo, proizvodnja, nabava, kadrovski ured, itd.</w:t>
      </w:r>
    </w:p>
    <w:p w14:paraId="094E7C8C" w14:textId="77777777" w:rsidR="00AF50B3" w:rsidRPr="00E2253F" w:rsidRDefault="00AF50B3" w:rsidP="00AF50B3">
      <w:pPr>
        <w:spacing w:after="0" w:line="240" w:lineRule="auto"/>
        <w:jc w:val="both"/>
        <w:rPr>
          <w:rFonts w:ascii="Arial" w:eastAsia="Times New Roman" w:hAnsi="Arial" w:cs="Arial"/>
          <w:lang w:eastAsia="hr-HR"/>
        </w:rPr>
      </w:pPr>
    </w:p>
    <w:p w14:paraId="230CA9C7" w14:textId="4630EA9D" w:rsidR="00AF50B3" w:rsidRPr="00E2253F" w:rsidRDefault="00AF50B3" w:rsidP="00AF50B3">
      <w:pPr>
        <w:spacing w:after="0" w:line="240" w:lineRule="auto"/>
        <w:jc w:val="both"/>
        <w:rPr>
          <w:rFonts w:ascii="Arial" w:eastAsia="Times New Roman" w:hAnsi="Arial" w:cs="Arial"/>
          <w:lang w:eastAsia="hr-HR"/>
        </w:rPr>
      </w:pPr>
      <w:proofErr w:type="spellStart"/>
      <w:r w:rsidRPr="00E2253F">
        <w:rPr>
          <w:rFonts w:ascii="Arial" w:eastAsia="Times New Roman" w:hAnsi="Arial" w:cs="Arial"/>
          <w:lang w:eastAsia="hr-HR"/>
        </w:rPr>
        <w:t>CMS</w:t>
      </w:r>
      <w:proofErr w:type="spellEnd"/>
      <w:r w:rsidRPr="00E2253F">
        <w:rPr>
          <w:rFonts w:ascii="Arial" w:eastAsia="Times New Roman" w:hAnsi="Arial" w:cs="Arial"/>
          <w:bCs/>
          <w:shd w:val="clear" w:color="auto" w:fill="FFFFFF"/>
          <w:lang w:eastAsia="hr-HR"/>
        </w:rPr>
        <w:t xml:space="preserve"> - </w:t>
      </w:r>
      <w:r w:rsidRPr="00E2253F">
        <w:rPr>
          <w:rFonts w:ascii="Arial" w:eastAsia="Times New Roman" w:hAnsi="Arial" w:cs="Arial"/>
          <w:shd w:val="clear" w:color="auto" w:fill="FFFFFF"/>
          <w:lang w:eastAsia="hr-HR"/>
        </w:rPr>
        <w:t>(</w:t>
      </w:r>
      <w:hyperlink r:id="rId8" w:tooltip="Engleski" w:history="1">
        <w:r w:rsidRPr="00E2253F">
          <w:rPr>
            <w:rFonts w:ascii="Arial" w:eastAsia="Times New Roman" w:hAnsi="Arial" w:cs="Arial"/>
            <w:shd w:val="clear" w:color="auto" w:fill="FFFFFF"/>
            <w:lang w:eastAsia="hr-HR"/>
          </w:rPr>
          <w:t>engl.</w:t>
        </w:r>
      </w:hyperlink>
      <w:r w:rsidRPr="00E2253F">
        <w:rPr>
          <w:rFonts w:ascii="Arial" w:eastAsia="Times New Roman" w:hAnsi="Arial" w:cs="Arial"/>
          <w:shd w:val="clear" w:color="auto" w:fill="FFFFFF"/>
          <w:lang w:eastAsia="hr-HR"/>
        </w:rPr>
        <w:t> </w:t>
      </w:r>
      <w:proofErr w:type="spellStart"/>
      <w:r w:rsidRPr="00E2253F">
        <w:rPr>
          <w:rFonts w:ascii="Arial" w:eastAsia="Times New Roman" w:hAnsi="Arial" w:cs="Arial"/>
          <w:i/>
          <w:iCs/>
          <w:shd w:val="clear" w:color="auto" w:fill="FFFFFF"/>
          <w:lang w:eastAsia="hr-HR"/>
        </w:rPr>
        <w:t>Content</w:t>
      </w:r>
      <w:proofErr w:type="spellEnd"/>
      <w:r w:rsidRPr="00E2253F">
        <w:rPr>
          <w:rFonts w:ascii="Arial" w:eastAsia="Times New Roman" w:hAnsi="Arial" w:cs="Arial"/>
          <w:i/>
          <w:iCs/>
          <w:shd w:val="clear" w:color="auto" w:fill="FFFFFF"/>
          <w:lang w:eastAsia="hr-HR"/>
        </w:rPr>
        <w:t xml:space="preserve"> management system</w:t>
      </w:r>
      <w:r w:rsidRPr="00E2253F">
        <w:rPr>
          <w:rFonts w:ascii="Arial" w:eastAsia="Times New Roman" w:hAnsi="Arial" w:cs="Arial"/>
          <w:shd w:val="clear" w:color="auto" w:fill="FFFFFF"/>
          <w:lang w:eastAsia="hr-HR"/>
        </w:rPr>
        <w:t xml:space="preserve">) je sustav koji omogućuje upravljanje sadržajem. U najširem smislu odnosi se na svako rješenje koje omogućuje klasifikaciju, organizaciju, povezivanje i svaki drugi oblik uređivanja sadržaja. </w:t>
      </w:r>
      <w:proofErr w:type="spellStart"/>
      <w:r w:rsidRPr="00E2253F">
        <w:rPr>
          <w:rFonts w:ascii="Arial" w:eastAsia="Times New Roman" w:hAnsi="Arial" w:cs="Arial"/>
          <w:shd w:val="clear" w:color="auto" w:fill="FFFFFF"/>
          <w:lang w:eastAsia="hr-HR"/>
        </w:rPr>
        <w:t>CMS</w:t>
      </w:r>
      <w:proofErr w:type="spellEnd"/>
      <w:r w:rsidRPr="00E2253F">
        <w:rPr>
          <w:rFonts w:ascii="Arial" w:eastAsia="Times New Roman" w:hAnsi="Arial" w:cs="Arial"/>
          <w:shd w:val="clear" w:color="auto" w:fill="FFFFFF"/>
          <w:lang w:eastAsia="hr-HR"/>
        </w:rPr>
        <w:t xml:space="preserve"> sustavi se koriste pri sinkronizaciji podataka iz više izvora, za izvršavanje kolaborativnih projekata, za organizaciju rada u korporacijskim okruženjima i slično. Temeljna primjena </w:t>
      </w:r>
      <w:proofErr w:type="spellStart"/>
      <w:r w:rsidRPr="00E2253F">
        <w:rPr>
          <w:rFonts w:ascii="Arial" w:eastAsia="Times New Roman" w:hAnsi="Arial" w:cs="Arial"/>
          <w:shd w:val="clear" w:color="auto" w:fill="FFFFFF"/>
          <w:lang w:eastAsia="hr-HR"/>
        </w:rPr>
        <w:t>CMS</w:t>
      </w:r>
      <w:proofErr w:type="spellEnd"/>
      <w:r w:rsidRPr="00E2253F">
        <w:rPr>
          <w:rFonts w:ascii="Arial" w:eastAsia="Times New Roman" w:hAnsi="Arial" w:cs="Arial"/>
          <w:shd w:val="clear" w:color="auto" w:fill="FFFFFF"/>
          <w:lang w:eastAsia="hr-HR"/>
        </w:rPr>
        <w:t>-a danas je u dinamičkom kreiranju web-stranica nove generacije.</w:t>
      </w:r>
    </w:p>
    <w:p w14:paraId="37DA037F" w14:textId="77777777" w:rsidR="00AF50B3" w:rsidRPr="00E2253F" w:rsidRDefault="00AF50B3" w:rsidP="00AF50B3">
      <w:pPr>
        <w:spacing w:after="0" w:line="240" w:lineRule="auto"/>
        <w:jc w:val="both"/>
        <w:rPr>
          <w:rFonts w:ascii="Arial" w:eastAsia="Times New Roman" w:hAnsi="Arial" w:cs="Arial"/>
          <w:lang w:eastAsia="hr-HR"/>
        </w:rPr>
      </w:pPr>
    </w:p>
    <w:p w14:paraId="41C4EE90" w14:textId="0F7D530E" w:rsidR="00AF50B3" w:rsidRPr="00E2253F" w:rsidRDefault="00AF50B3" w:rsidP="00AF50B3">
      <w:pPr>
        <w:shd w:val="clear" w:color="auto" w:fill="FFFFFF"/>
        <w:spacing w:before="120" w:after="120" w:line="240" w:lineRule="auto"/>
        <w:jc w:val="both"/>
        <w:rPr>
          <w:rFonts w:ascii="Arial" w:eastAsia="Times New Roman" w:hAnsi="Arial" w:cs="Arial"/>
          <w:lang w:eastAsia="hr-HR"/>
        </w:rPr>
      </w:pPr>
      <w:proofErr w:type="spellStart"/>
      <w:r w:rsidRPr="00E2253F">
        <w:rPr>
          <w:rFonts w:ascii="Arial" w:eastAsia="Times New Roman" w:hAnsi="Arial" w:cs="Arial"/>
          <w:lang w:eastAsia="hr-HR"/>
        </w:rPr>
        <w:t>ECM</w:t>
      </w:r>
      <w:proofErr w:type="spellEnd"/>
      <w:r w:rsidRPr="00E2253F">
        <w:rPr>
          <w:rFonts w:ascii="Arial" w:eastAsia="Times New Roman" w:hAnsi="Arial" w:cs="Arial"/>
          <w:lang w:eastAsia="hr-HR"/>
        </w:rPr>
        <w:t xml:space="preserve"> - </w:t>
      </w:r>
      <w:r w:rsidRPr="00E2253F">
        <w:rPr>
          <w:rFonts w:ascii="Arial" w:eastAsia="Times New Roman" w:hAnsi="Arial" w:cs="Arial"/>
          <w:bCs/>
          <w:lang w:eastAsia="hr-HR"/>
        </w:rPr>
        <w:t>Upravljanje poslovnim sadržajem</w:t>
      </w:r>
      <w:r w:rsidR="000A002C" w:rsidRPr="00E2253F">
        <w:rPr>
          <w:rFonts w:ascii="Arial" w:eastAsia="Times New Roman" w:hAnsi="Arial" w:cs="Arial"/>
          <w:bCs/>
          <w:lang w:eastAsia="hr-HR"/>
        </w:rPr>
        <w:t xml:space="preserve"> </w:t>
      </w:r>
      <w:r w:rsidR="000A002C" w:rsidRPr="00E2253F">
        <w:rPr>
          <w:rFonts w:ascii="Arial" w:eastAsia="Times New Roman" w:hAnsi="Arial" w:cs="Arial"/>
          <w:lang w:eastAsia="hr-HR"/>
        </w:rPr>
        <w:t>(engl.</w:t>
      </w:r>
      <w:r w:rsidRPr="00E2253F">
        <w:rPr>
          <w:rFonts w:ascii="Arial" w:eastAsia="Times New Roman" w:hAnsi="Arial" w:cs="Arial"/>
          <w:lang w:eastAsia="hr-HR"/>
        </w:rPr>
        <w:t> </w:t>
      </w:r>
      <w:r w:rsidRPr="00E2253F">
        <w:rPr>
          <w:rFonts w:ascii="Arial" w:eastAsia="Times New Roman" w:hAnsi="Arial" w:cs="Arial"/>
          <w:bCs/>
          <w:lang w:eastAsia="hr-HR"/>
        </w:rPr>
        <w:t xml:space="preserve">Enterprise </w:t>
      </w:r>
      <w:proofErr w:type="spellStart"/>
      <w:r w:rsidRPr="00E2253F">
        <w:rPr>
          <w:rFonts w:ascii="Arial" w:eastAsia="Times New Roman" w:hAnsi="Arial" w:cs="Arial"/>
          <w:bCs/>
          <w:lang w:eastAsia="hr-HR"/>
        </w:rPr>
        <w:t>content</w:t>
      </w:r>
      <w:proofErr w:type="spellEnd"/>
      <w:r w:rsidRPr="00E2253F">
        <w:rPr>
          <w:rFonts w:ascii="Arial" w:eastAsia="Times New Roman" w:hAnsi="Arial" w:cs="Arial"/>
          <w:bCs/>
          <w:lang w:eastAsia="hr-HR"/>
        </w:rPr>
        <w:t xml:space="preserve"> management - </w:t>
      </w:r>
      <w:proofErr w:type="spellStart"/>
      <w:r w:rsidRPr="00E2253F">
        <w:rPr>
          <w:rFonts w:ascii="Arial" w:eastAsia="Times New Roman" w:hAnsi="Arial" w:cs="Arial"/>
          <w:bCs/>
          <w:lang w:eastAsia="hr-HR"/>
        </w:rPr>
        <w:t>ECM</w:t>
      </w:r>
      <w:proofErr w:type="spellEnd"/>
      <w:r w:rsidRPr="00E2253F">
        <w:rPr>
          <w:rFonts w:ascii="Arial" w:eastAsia="Times New Roman" w:hAnsi="Arial" w:cs="Arial"/>
          <w:lang w:eastAsia="hr-HR"/>
        </w:rPr>
        <w:t xml:space="preserve">) rješenje je za upravljanje poslovnim sadržajima, odnosno, omogućuje organizacijama da ujedine sadržaj i pripadajuće poslovne procese kroz jedinstvenu platformu. </w:t>
      </w:r>
      <w:proofErr w:type="spellStart"/>
      <w:r w:rsidRPr="00E2253F">
        <w:rPr>
          <w:rFonts w:ascii="Arial" w:eastAsia="Times New Roman" w:hAnsi="Arial" w:cs="Arial"/>
          <w:lang w:eastAsia="hr-HR"/>
        </w:rPr>
        <w:t>ECM</w:t>
      </w:r>
      <w:proofErr w:type="spellEnd"/>
      <w:r w:rsidRPr="00E2253F">
        <w:rPr>
          <w:rFonts w:ascii="Arial" w:eastAsia="Times New Roman" w:hAnsi="Arial" w:cs="Arial"/>
          <w:lang w:eastAsia="hr-HR"/>
        </w:rPr>
        <w:t xml:space="preserve"> je kategorija </w:t>
      </w:r>
      <w:hyperlink r:id="rId9" w:tooltip="Softver" w:history="1">
        <w:r w:rsidRPr="00E2253F">
          <w:rPr>
            <w:rFonts w:ascii="Arial" w:eastAsia="Times New Roman" w:hAnsi="Arial" w:cs="Arial"/>
            <w:lang w:eastAsia="hr-HR"/>
          </w:rPr>
          <w:t>softvera</w:t>
        </w:r>
      </w:hyperlink>
      <w:r w:rsidRPr="00E2253F">
        <w:rPr>
          <w:rFonts w:ascii="Arial" w:eastAsia="Times New Roman" w:hAnsi="Arial" w:cs="Arial"/>
          <w:lang w:eastAsia="hr-HR"/>
        </w:rPr>
        <w:t> koja pomaže u upravljanju sa svim nestrukturiranim </w:t>
      </w:r>
      <w:hyperlink r:id="rId10" w:tooltip="Informacija" w:history="1">
        <w:r w:rsidRPr="00E2253F">
          <w:rPr>
            <w:rFonts w:ascii="Arial" w:eastAsia="Times New Roman" w:hAnsi="Arial" w:cs="Arial"/>
            <w:lang w:eastAsia="hr-HR"/>
          </w:rPr>
          <w:t>informacijama</w:t>
        </w:r>
      </w:hyperlink>
      <w:r w:rsidRPr="00E2253F">
        <w:rPr>
          <w:rFonts w:ascii="Arial" w:eastAsia="Times New Roman" w:hAnsi="Arial" w:cs="Arial"/>
          <w:lang w:eastAsia="hr-HR"/>
        </w:rPr>
        <w:t>, odnosno, sadržajem u </w:t>
      </w:r>
      <w:hyperlink r:id="rId11" w:tooltip="Organizacija" w:history="1">
        <w:r w:rsidRPr="00E2253F">
          <w:rPr>
            <w:rFonts w:ascii="Arial" w:eastAsia="Times New Roman" w:hAnsi="Arial" w:cs="Arial"/>
            <w:lang w:eastAsia="hr-HR"/>
          </w:rPr>
          <w:t>organizaciji</w:t>
        </w:r>
      </w:hyperlink>
      <w:r w:rsidRPr="00E2253F">
        <w:rPr>
          <w:rFonts w:ascii="Arial" w:eastAsia="Times New Roman" w:hAnsi="Arial" w:cs="Arial"/>
          <w:lang w:eastAsia="hr-HR"/>
        </w:rPr>
        <w:t>.</w:t>
      </w:r>
    </w:p>
    <w:p w14:paraId="3B00D278" w14:textId="2E5E5B80" w:rsidR="00AF50B3" w:rsidRPr="00E2253F" w:rsidRDefault="00AF50B3" w:rsidP="00AF50B3">
      <w:pPr>
        <w:shd w:val="clear" w:color="auto" w:fill="FFFFFF"/>
        <w:spacing w:before="120" w:after="120" w:line="240" w:lineRule="auto"/>
        <w:jc w:val="both"/>
        <w:rPr>
          <w:rFonts w:ascii="Arial" w:eastAsia="Times New Roman" w:hAnsi="Arial" w:cs="Arial"/>
          <w:lang w:eastAsia="hr-HR"/>
        </w:rPr>
      </w:pPr>
      <w:proofErr w:type="spellStart"/>
      <w:r w:rsidRPr="00E2253F">
        <w:rPr>
          <w:rFonts w:ascii="Arial" w:eastAsia="Times New Roman" w:hAnsi="Arial" w:cs="Arial"/>
          <w:lang w:eastAsia="hr-HR"/>
        </w:rPr>
        <w:t>ECM</w:t>
      </w:r>
      <w:proofErr w:type="spellEnd"/>
      <w:r w:rsidRPr="00E2253F">
        <w:rPr>
          <w:rFonts w:ascii="Arial" w:eastAsia="Times New Roman" w:hAnsi="Arial" w:cs="Arial"/>
          <w:lang w:eastAsia="hr-HR"/>
        </w:rPr>
        <w:t xml:space="preserve"> </w:t>
      </w:r>
      <w:r w:rsidR="000A002C" w:rsidRPr="00E2253F">
        <w:rPr>
          <w:rFonts w:ascii="Arial" w:eastAsia="Times New Roman" w:hAnsi="Arial" w:cs="Arial"/>
          <w:lang w:eastAsia="hr-HR"/>
        </w:rPr>
        <w:t xml:space="preserve">(engl. Enterprise </w:t>
      </w:r>
      <w:proofErr w:type="spellStart"/>
      <w:r w:rsidR="000A002C" w:rsidRPr="00E2253F">
        <w:rPr>
          <w:rFonts w:ascii="Arial" w:eastAsia="Times New Roman" w:hAnsi="Arial" w:cs="Arial"/>
          <w:lang w:eastAsia="hr-HR"/>
        </w:rPr>
        <w:t>Content</w:t>
      </w:r>
      <w:proofErr w:type="spellEnd"/>
      <w:r w:rsidR="000A002C" w:rsidRPr="00E2253F">
        <w:rPr>
          <w:rFonts w:ascii="Arial" w:eastAsia="Times New Roman" w:hAnsi="Arial" w:cs="Arial"/>
          <w:lang w:eastAsia="hr-HR"/>
        </w:rPr>
        <w:t xml:space="preserve"> Management) </w:t>
      </w:r>
      <w:r w:rsidRPr="00E2253F">
        <w:rPr>
          <w:rFonts w:ascii="Arial" w:eastAsia="Times New Roman" w:hAnsi="Arial" w:cs="Arial"/>
          <w:lang w:eastAsia="hr-HR"/>
        </w:rPr>
        <w:t>dodaje </w:t>
      </w:r>
      <w:hyperlink r:id="rId12" w:tooltip="Inteligancija (stranica ne postoji)" w:history="1">
        <w:r w:rsidRPr="00E2253F">
          <w:rPr>
            <w:rFonts w:ascii="Arial" w:eastAsia="Times New Roman" w:hAnsi="Arial" w:cs="Arial"/>
            <w:lang w:eastAsia="hr-HR"/>
          </w:rPr>
          <w:t>inteligenciju</w:t>
        </w:r>
      </w:hyperlink>
      <w:r w:rsidRPr="00E2253F">
        <w:rPr>
          <w:rFonts w:ascii="Arial" w:eastAsia="Times New Roman" w:hAnsi="Arial" w:cs="Arial"/>
          <w:lang w:eastAsia="hr-HR"/>
        </w:rPr>
        <w:t> kroz kategorizaciju, klasifikaciju i tipove dokumenata kako bi se </w:t>
      </w:r>
      <w:hyperlink r:id="rId13" w:tooltip="Dokument" w:history="1">
        <w:r w:rsidRPr="00E2253F">
          <w:rPr>
            <w:rFonts w:ascii="Arial" w:eastAsia="Times New Roman" w:hAnsi="Arial" w:cs="Arial"/>
            <w:lang w:eastAsia="hr-HR"/>
          </w:rPr>
          <w:t>dokumenti</w:t>
        </w:r>
      </w:hyperlink>
      <w:r w:rsidRPr="00E2253F">
        <w:rPr>
          <w:rFonts w:ascii="Arial" w:eastAsia="Times New Roman" w:hAnsi="Arial" w:cs="Arial"/>
          <w:lang w:eastAsia="hr-HR"/>
        </w:rPr>
        <w:t xml:space="preserve"> mogli pretraživati i dohvaćati brže i efikasnije. </w:t>
      </w:r>
      <w:proofErr w:type="spellStart"/>
      <w:r w:rsidRPr="00E2253F">
        <w:rPr>
          <w:rFonts w:ascii="Arial" w:eastAsia="Times New Roman" w:hAnsi="Arial" w:cs="Arial"/>
          <w:lang w:eastAsia="hr-HR"/>
        </w:rPr>
        <w:t>ECM</w:t>
      </w:r>
      <w:proofErr w:type="spellEnd"/>
      <w:r w:rsidRPr="00E2253F">
        <w:rPr>
          <w:rFonts w:ascii="Arial" w:eastAsia="Times New Roman" w:hAnsi="Arial" w:cs="Arial"/>
          <w:lang w:eastAsia="hr-HR"/>
        </w:rPr>
        <w:t xml:space="preserve"> također upravlja pregledom, revizijama i procesom odobrenja za svaki dio sadržaja u skladu s </w:t>
      </w:r>
      <w:r w:rsidR="000A002C" w:rsidRPr="00E2253F">
        <w:rPr>
          <w:rFonts w:ascii="Arial" w:eastAsia="Times New Roman" w:hAnsi="Arial" w:cs="Arial"/>
          <w:lang w:eastAsia="hr-HR"/>
        </w:rPr>
        <w:t>definiranim poslovnim pravilima.</w:t>
      </w:r>
    </w:p>
    <w:p w14:paraId="2527DC4D" w14:textId="5C1A1552" w:rsidR="00AF50B3" w:rsidRPr="00E2253F" w:rsidRDefault="00AF50B3" w:rsidP="00AF50B3">
      <w:pPr>
        <w:spacing w:after="0" w:line="240" w:lineRule="auto"/>
        <w:jc w:val="both"/>
        <w:rPr>
          <w:rFonts w:ascii="Arial" w:eastAsia="Times New Roman" w:hAnsi="Arial" w:cs="Arial"/>
          <w:lang w:eastAsia="hr-HR"/>
        </w:rPr>
      </w:pPr>
    </w:p>
    <w:p w14:paraId="053B3883" w14:textId="17B9F839" w:rsidR="00AF50B3" w:rsidRPr="00E2253F" w:rsidRDefault="00AF50B3" w:rsidP="00AF50B3">
      <w:pPr>
        <w:spacing w:after="0" w:line="240" w:lineRule="auto"/>
        <w:jc w:val="both"/>
        <w:rPr>
          <w:rFonts w:ascii="Arial" w:eastAsia="Times New Roman" w:hAnsi="Arial" w:cs="Arial"/>
          <w:lang w:eastAsia="hr-HR"/>
        </w:rPr>
      </w:pPr>
      <w:r w:rsidRPr="00E2253F">
        <w:rPr>
          <w:rFonts w:ascii="Arial" w:eastAsia="Times New Roman" w:hAnsi="Arial" w:cs="Arial"/>
          <w:lang w:eastAsia="hr-HR"/>
        </w:rPr>
        <w:t xml:space="preserve">CRM </w:t>
      </w:r>
      <w:r w:rsidR="001B526E" w:rsidRPr="00E2253F">
        <w:rPr>
          <w:rFonts w:ascii="Arial" w:eastAsia="Times New Roman" w:hAnsi="Arial" w:cs="Arial"/>
          <w:lang w:eastAsia="hr-HR"/>
        </w:rPr>
        <w:t>–</w:t>
      </w:r>
      <w:r w:rsidRPr="00E2253F">
        <w:rPr>
          <w:rFonts w:ascii="Arial" w:eastAsia="Times New Roman" w:hAnsi="Arial" w:cs="Arial"/>
          <w:lang w:eastAsia="hr-HR"/>
        </w:rPr>
        <w:t xml:space="preserve"> </w:t>
      </w:r>
      <w:r w:rsidR="001B526E" w:rsidRPr="00E2253F">
        <w:rPr>
          <w:rFonts w:ascii="Arial" w:eastAsia="Times New Roman" w:hAnsi="Arial" w:cs="Arial"/>
          <w:lang w:eastAsia="hr-HR"/>
        </w:rPr>
        <w:t xml:space="preserve">(engl. </w:t>
      </w:r>
      <w:proofErr w:type="spellStart"/>
      <w:r w:rsidRPr="00E2253F">
        <w:rPr>
          <w:rFonts w:ascii="Arial" w:eastAsia="Times New Roman" w:hAnsi="Arial" w:cs="Arial"/>
          <w:shd w:val="clear" w:color="auto" w:fill="FFFFFF"/>
          <w:lang w:eastAsia="hr-HR"/>
        </w:rPr>
        <w:t>Customer</w:t>
      </w:r>
      <w:proofErr w:type="spellEnd"/>
      <w:r w:rsidRPr="00E2253F">
        <w:rPr>
          <w:rFonts w:ascii="Arial" w:eastAsia="Times New Roman" w:hAnsi="Arial" w:cs="Arial"/>
          <w:shd w:val="clear" w:color="auto" w:fill="FFFFFF"/>
          <w:lang w:eastAsia="hr-HR"/>
        </w:rPr>
        <w:t xml:space="preserve"> </w:t>
      </w:r>
      <w:proofErr w:type="spellStart"/>
      <w:r w:rsidRPr="00E2253F">
        <w:rPr>
          <w:rFonts w:ascii="Arial" w:eastAsia="Times New Roman" w:hAnsi="Arial" w:cs="Arial"/>
          <w:shd w:val="clear" w:color="auto" w:fill="FFFFFF"/>
          <w:lang w:eastAsia="hr-HR"/>
        </w:rPr>
        <w:t>Relationship</w:t>
      </w:r>
      <w:proofErr w:type="spellEnd"/>
      <w:r w:rsidR="001B526E" w:rsidRPr="00E2253F">
        <w:rPr>
          <w:rFonts w:ascii="Arial" w:eastAsia="Times New Roman" w:hAnsi="Arial" w:cs="Arial"/>
          <w:shd w:val="clear" w:color="auto" w:fill="FFFFFF"/>
          <w:lang w:eastAsia="hr-HR"/>
        </w:rPr>
        <w:t xml:space="preserve"> Management</w:t>
      </w:r>
      <w:r w:rsidRPr="00E2253F">
        <w:rPr>
          <w:rFonts w:ascii="Arial" w:eastAsia="Times New Roman" w:hAnsi="Arial" w:cs="Arial"/>
          <w:shd w:val="clear" w:color="auto" w:fill="FFFFFF"/>
          <w:lang w:eastAsia="hr-HR"/>
        </w:rPr>
        <w:t xml:space="preserve">) tj. upravljanje odnosima s klijentima je pristup upravljanju tvrtke kroz interakciju sa sadašnjim i budućim kupcima. CRM pristup pokušava analizirati podatke kupaca i njegovu povijest s tvrtkom, kako bi se poboljšali poslovni </w:t>
      </w:r>
      <w:r w:rsidRPr="00E2253F">
        <w:rPr>
          <w:rFonts w:ascii="Arial" w:eastAsia="Times New Roman" w:hAnsi="Arial" w:cs="Arial"/>
          <w:shd w:val="clear" w:color="auto" w:fill="FFFFFF"/>
          <w:lang w:eastAsia="hr-HR"/>
        </w:rPr>
        <w:lastRenderedPageBreak/>
        <w:t>odnosi s klijentima/kupcima, s naglaskom na njihovo zadržavanje, a kako bi u konačnici ostvarili rast prodaje.</w:t>
      </w:r>
    </w:p>
    <w:p w14:paraId="4BF3B874" w14:textId="77777777" w:rsidR="00AF50B3" w:rsidRPr="00E2253F" w:rsidRDefault="00AF50B3" w:rsidP="00AF50B3">
      <w:pPr>
        <w:spacing w:after="0" w:line="240" w:lineRule="auto"/>
        <w:jc w:val="both"/>
        <w:rPr>
          <w:rFonts w:ascii="Arial" w:eastAsia="Times New Roman" w:hAnsi="Arial" w:cs="Arial"/>
          <w:lang w:eastAsia="hr-HR"/>
        </w:rPr>
      </w:pPr>
    </w:p>
    <w:p w14:paraId="5FF82330" w14:textId="51F80612" w:rsidR="00AF50B3" w:rsidRPr="00E2253F" w:rsidRDefault="00AF50B3" w:rsidP="008D6E59">
      <w:pPr>
        <w:spacing w:after="0" w:line="240" w:lineRule="auto"/>
        <w:jc w:val="both"/>
        <w:rPr>
          <w:rFonts w:ascii="Arial" w:eastAsia="Times New Roman" w:hAnsi="Arial" w:cs="Arial"/>
          <w:lang w:eastAsia="hr-HR"/>
        </w:rPr>
      </w:pPr>
      <w:r w:rsidRPr="00E2253F">
        <w:rPr>
          <w:rFonts w:ascii="Arial" w:eastAsia="Times New Roman" w:hAnsi="Arial" w:cs="Arial"/>
          <w:lang w:eastAsia="hr-HR"/>
        </w:rPr>
        <w:t xml:space="preserve">CAD - </w:t>
      </w:r>
      <w:r w:rsidRPr="00E2253F">
        <w:rPr>
          <w:rFonts w:ascii="Arial" w:eastAsia="Times New Roman" w:hAnsi="Arial" w:cs="Arial"/>
          <w:bCs/>
          <w:shd w:val="clear" w:color="auto" w:fill="FFFFFF"/>
          <w:lang w:eastAsia="hr-HR"/>
        </w:rPr>
        <w:t>oblikovanje s pomoću računala</w:t>
      </w:r>
      <w:r w:rsidRPr="00E2253F">
        <w:rPr>
          <w:rFonts w:ascii="Arial" w:eastAsia="Times New Roman" w:hAnsi="Arial" w:cs="Arial"/>
          <w:shd w:val="clear" w:color="auto" w:fill="FFFFFF"/>
          <w:lang w:eastAsia="hr-HR"/>
        </w:rPr>
        <w:t> (</w:t>
      </w:r>
      <w:hyperlink r:id="rId14" w:tooltip="Engleski jezik" w:history="1">
        <w:r w:rsidRPr="00E2253F">
          <w:rPr>
            <w:rFonts w:ascii="Arial" w:eastAsia="Times New Roman" w:hAnsi="Arial" w:cs="Arial"/>
            <w:shd w:val="clear" w:color="auto" w:fill="FFFFFF"/>
            <w:lang w:eastAsia="hr-HR"/>
          </w:rPr>
          <w:t>engl</w:t>
        </w:r>
      </w:hyperlink>
      <w:r w:rsidRPr="00E2253F">
        <w:rPr>
          <w:rFonts w:ascii="Arial" w:eastAsia="Times New Roman" w:hAnsi="Arial" w:cs="Arial"/>
          <w:shd w:val="clear" w:color="auto" w:fill="FFFFFF"/>
          <w:lang w:eastAsia="hr-HR"/>
        </w:rPr>
        <w:t>. </w:t>
      </w:r>
      <w:r w:rsidRPr="00E2253F">
        <w:rPr>
          <w:rFonts w:ascii="Arial" w:eastAsia="Times New Roman" w:hAnsi="Arial" w:cs="Arial"/>
          <w:i/>
          <w:iCs/>
          <w:shd w:val="clear" w:color="auto" w:fill="FFFFFF"/>
          <w:lang w:eastAsia="hr-HR"/>
        </w:rPr>
        <w:t xml:space="preserve">Computer </w:t>
      </w:r>
      <w:proofErr w:type="spellStart"/>
      <w:r w:rsidRPr="00E2253F">
        <w:rPr>
          <w:rFonts w:ascii="Arial" w:eastAsia="Times New Roman" w:hAnsi="Arial" w:cs="Arial"/>
          <w:i/>
          <w:iCs/>
          <w:shd w:val="clear" w:color="auto" w:fill="FFFFFF"/>
          <w:lang w:eastAsia="hr-HR"/>
        </w:rPr>
        <w:t>Aided</w:t>
      </w:r>
      <w:proofErr w:type="spellEnd"/>
      <w:r w:rsidRPr="00E2253F">
        <w:rPr>
          <w:rFonts w:ascii="Arial" w:eastAsia="Times New Roman" w:hAnsi="Arial" w:cs="Arial"/>
          <w:i/>
          <w:iCs/>
          <w:shd w:val="clear" w:color="auto" w:fill="FFFFFF"/>
          <w:lang w:eastAsia="hr-HR"/>
        </w:rPr>
        <w:t xml:space="preserve"> Design</w:t>
      </w:r>
      <w:r w:rsidRPr="00E2253F">
        <w:rPr>
          <w:rFonts w:ascii="Arial" w:eastAsia="Times New Roman" w:hAnsi="Arial" w:cs="Arial"/>
          <w:shd w:val="clear" w:color="auto" w:fill="FFFFFF"/>
          <w:lang w:eastAsia="hr-HR"/>
        </w:rPr>
        <w:t>) je primjena </w:t>
      </w:r>
      <w:hyperlink r:id="rId15" w:tooltip="Računalo" w:history="1">
        <w:r w:rsidRPr="00E2253F">
          <w:rPr>
            <w:rFonts w:ascii="Arial" w:eastAsia="Times New Roman" w:hAnsi="Arial" w:cs="Arial"/>
            <w:shd w:val="clear" w:color="auto" w:fill="FFFFFF"/>
            <w:lang w:eastAsia="hr-HR"/>
          </w:rPr>
          <w:t>računala</w:t>
        </w:r>
      </w:hyperlink>
      <w:r w:rsidRPr="00E2253F">
        <w:rPr>
          <w:rFonts w:ascii="Arial" w:eastAsia="Times New Roman" w:hAnsi="Arial" w:cs="Arial"/>
          <w:shd w:val="clear" w:color="auto" w:fill="FFFFFF"/>
          <w:lang w:eastAsia="hr-HR"/>
        </w:rPr>
        <w:t> za </w:t>
      </w:r>
      <w:hyperlink r:id="rId16" w:tooltip="Dizajn" w:history="1">
        <w:r w:rsidRPr="00E2253F">
          <w:rPr>
            <w:rFonts w:ascii="Arial" w:eastAsia="Times New Roman" w:hAnsi="Arial" w:cs="Arial"/>
            <w:shd w:val="clear" w:color="auto" w:fill="FFFFFF"/>
            <w:lang w:eastAsia="hr-HR"/>
          </w:rPr>
          <w:t>dizajniranje</w:t>
        </w:r>
      </w:hyperlink>
      <w:r w:rsidRPr="00E2253F">
        <w:rPr>
          <w:rFonts w:ascii="Arial" w:eastAsia="Times New Roman" w:hAnsi="Arial" w:cs="Arial"/>
          <w:shd w:val="clear" w:color="auto" w:fill="FFFFFF"/>
          <w:lang w:eastAsia="hr-HR"/>
        </w:rPr>
        <w:t> (oblikovanje), </w:t>
      </w:r>
      <w:hyperlink r:id="rId17" w:tooltip="Projekt" w:history="1">
        <w:r w:rsidRPr="00E2253F">
          <w:rPr>
            <w:rFonts w:ascii="Arial" w:eastAsia="Times New Roman" w:hAnsi="Arial" w:cs="Arial"/>
            <w:shd w:val="clear" w:color="auto" w:fill="FFFFFF"/>
            <w:lang w:eastAsia="hr-HR"/>
          </w:rPr>
          <w:t>projektiranje</w:t>
        </w:r>
      </w:hyperlink>
      <w:r w:rsidRPr="00E2253F">
        <w:rPr>
          <w:rFonts w:ascii="Arial" w:eastAsia="Times New Roman" w:hAnsi="Arial" w:cs="Arial"/>
          <w:shd w:val="clear" w:color="auto" w:fill="FFFFFF"/>
          <w:lang w:eastAsia="hr-HR"/>
        </w:rPr>
        <w:t>, </w:t>
      </w:r>
      <w:hyperlink r:id="rId18" w:tooltip="Konstrukcija" w:history="1">
        <w:r w:rsidRPr="00E2253F">
          <w:rPr>
            <w:rFonts w:ascii="Arial" w:eastAsia="Times New Roman" w:hAnsi="Arial" w:cs="Arial"/>
            <w:shd w:val="clear" w:color="auto" w:fill="FFFFFF"/>
            <w:lang w:eastAsia="hr-HR"/>
          </w:rPr>
          <w:t>konstruiranje</w:t>
        </w:r>
      </w:hyperlink>
      <w:r w:rsidR="001B526E" w:rsidRPr="00E2253F">
        <w:rPr>
          <w:rFonts w:ascii="Arial" w:eastAsia="Times New Roman" w:hAnsi="Arial" w:cs="Arial"/>
          <w:shd w:val="clear" w:color="auto" w:fill="FFFFFF"/>
          <w:lang w:eastAsia="hr-HR"/>
        </w:rPr>
        <w:t xml:space="preserve">, </w:t>
      </w:r>
      <w:r w:rsidRPr="00E2253F">
        <w:rPr>
          <w:rFonts w:ascii="Arial" w:eastAsia="Times New Roman" w:hAnsi="Arial" w:cs="Arial"/>
          <w:shd w:val="clear" w:color="auto" w:fill="FFFFFF"/>
          <w:lang w:eastAsia="hr-HR"/>
        </w:rPr>
        <w:t>prikaz (vizualizaciju) budućega </w:t>
      </w:r>
      <w:hyperlink r:id="rId19" w:tooltip="Tehnika" w:history="1">
        <w:r w:rsidRPr="00E2253F">
          <w:rPr>
            <w:rFonts w:ascii="Arial" w:eastAsia="Times New Roman" w:hAnsi="Arial" w:cs="Arial"/>
            <w:shd w:val="clear" w:color="auto" w:fill="FFFFFF"/>
            <w:lang w:eastAsia="hr-HR"/>
          </w:rPr>
          <w:t>tehničkog</w:t>
        </w:r>
      </w:hyperlink>
      <w:r w:rsidRPr="00E2253F">
        <w:rPr>
          <w:rFonts w:ascii="Arial" w:eastAsia="Times New Roman" w:hAnsi="Arial" w:cs="Arial"/>
          <w:shd w:val="clear" w:color="auto" w:fill="FFFFFF"/>
          <w:lang w:eastAsia="hr-HR"/>
        </w:rPr>
        <w:t> </w:t>
      </w:r>
      <w:hyperlink r:id="rId20" w:tooltip="Predmet" w:history="1">
        <w:r w:rsidRPr="00E2253F">
          <w:rPr>
            <w:rFonts w:ascii="Arial" w:eastAsia="Times New Roman" w:hAnsi="Arial" w:cs="Arial"/>
            <w:shd w:val="clear" w:color="auto" w:fill="FFFFFF"/>
            <w:lang w:eastAsia="hr-HR"/>
          </w:rPr>
          <w:t>predmeta</w:t>
        </w:r>
      </w:hyperlink>
      <w:r w:rsidRPr="00E2253F">
        <w:rPr>
          <w:rFonts w:ascii="Arial" w:eastAsia="Times New Roman" w:hAnsi="Arial" w:cs="Arial"/>
          <w:shd w:val="clear" w:color="auto" w:fill="FFFFFF"/>
          <w:lang w:eastAsia="hr-HR"/>
        </w:rPr>
        <w:t>, izradu </w:t>
      </w:r>
      <w:hyperlink r:id="rId21" w:tooltip="Dokumentacija (stranica ne postoji)" w:history="1">
        <w:r w:rsidRPr="00E2253F">
          <w:rPr>
            <w:rFonts w:ascii="Arial" w:eastAsia="Times New Roman" w:hAnsi="Arial" w:cs="Arial"/>
            <w:shd w:val="clear" w:color="auto" w:fill="FFFFFF"/>
            <w:lang w:eastAsia="hr-HR"/>
          </w:rPr>
          <w:t>dokumentacije</w:t>
        </w:r>
      </w:hyperlink>
      <w:r w:rsidRPr="00E2253F">
        <w:rPr>
          <w:rFonts w:ascii="Arial" w:eastAsia="Times New Roman" w:hAnsi="Arial" w:cs="Arial"/>
          <w:shd w:val="clear" w:color="auto" w:fill="FFFFFF"/>
          <w:lang w:eastAsia="hr-HR"/>
        </w:rPr>
        <w:t> za </w:t>
      </w:r>
      <w:hyperlink r:id="rId22" w:tooltip="Proizvodnja" w:history="1">
        <w:r w:rsidRPr="00E2253F">
          <w:rPr>
            <w:rFonts w:ascii="Arial" w:eastAsia="Times New Roman" w:hAnsi="Arial" w:cs="Arial"/>
            <w:shd w:val="clear" w:color="auto" w:fill="FFFFFF"/>
            <w:lang w:eastAsia="hr-HR"/>
          </w:rPr>
          <w:t>proizvodnju</w:t>
        </w:r>
      </w:hyperlink>
      <w:r w:rsidRPr="00E2253F">
        <w:rPr>
          <w:rFonts w:ascii="Arial" w:eastAsia="Times New Roman" w:hAnsi="Arial" w:cs="Arial"/>
          <w:shd w:val="clear" w:color="auto" w:fill="FFFFFF"/>
          <w:lang w:eastAsia="hr-HR"/>
        </w:rPr>
        <w:t>, planiranje proizvodnje, proračun utroška </w:t>
      </w:r>
      <w:hyperlink r:id="rId23" w:tooltip="Materijal" w:history="1">
        <w:r w:rsidRPr="00E2253F">
          <w:rPr>
            <w:rFonts w:ascii="Arial" w:eastAsia="Times New Roman" w:hAnsi="Arial" w:cs="Arial"/>
            <w:shd w:val="clear" w:color="auto" w:fill="FFFFFF"/>
            <w:lang w:eastAsia="hr-HR"/>
          </w:rPr>
          <w:t>materijala</w:t>
        </w:r>
      </w:hyperlink>
      <w:r w:rsidR="001B526E" w:rsidRPr="00E2253F">
        <w:rPr>
          <w:rFonts w:ascii="Arial" w:eastAsia="Times New Roman" w:hAnsi="Arial" w:cs="Arial"/>
          <w:shd w:val="clear" w:color="auto" w:fill="FFFFFF"/>
          <w:lang w:eastAsia="hr-HR"/>
        </w:rPr>
        <w:t> i dr</w:t>
      </w:r>
      <w:r w:rsidRPr="00E2253F">
        <w:rPr>
          <w:rFonts w:ascii="Arial" w:eastAsia="Times New Roman" w:hAnsi="Arial" w:cs="Arial"/>
          <w:shd w:val="clear" w:color="auto" w:fill="FFFFFF"/>
          <w:lang w:eastAsia="hr-HR"/>
        </w:rPr>
        <w:t xml:space="preserve">. </w:t>
      </w:r>
    </w:p>
    <w:p w14:paraId="4D6ADB9A" w14:textId="77777777" w:rsidR="00AF50B3" w:rsidRPr="00E2253F" w:rsidRDefault="00AF50B3" w:rsidP="00AF50B3">
      <w:pPr>
        <w:spacing w:after="0" w:line="240" w:lineRule="auto"/>
        <w:jc w:val="both"/>
        <w:rPr>
          <w:rFonts w:ascii="Arial" w:eastAsia="Times New Roman" w:hAnsi="Arial" w:cs="Arial"/>
          <w:lang w:eastAsia="hr-HR"/>
        </w:rPr>
      </w:pPr>
    </w:p>
    <w:p w14:paraId="177783C1" w14:textId="056C19CF" w:rsidR="00AF50B3" w:rsidRPr="00E2253F" w:rsidRDefault="00AF50B3" w:rsidP="00AF50B3">
      <w:pPr>
        <w:autoSpaceDE w:val="0"/>
        <w:autoSpaceDN w:val="0"/>
        <w:adjustRightInd w:val="0"/>
        <w:spacing w:after="0" w:line="240" w:lineRule="auto"/>
        <w:jc w:val="both"/>
        <w:rPr>
          <w:rFonts w:ascii="Arial" w:eastAsia="Calibri" w:hAnsi="Arial" w:cs="Arial"/>
          <w:noProof/>
          <w:lang w:val="en-GB"/>
        </w:rPr>
      </w:pPr>
      <w:r w:rsidRPr="00E2253F">
        <w:rPr>
          <w:rFonts w:ascii="Arial" w:eastAsia="Times New Roman" w:hAnsi="Arial" w:cs="Arial"/>
          <w:lang w:eastAsia="hr-HR"/>
        </w:rPr>
        <w:t>CAM</w:t>
      </w:r>
      <w:r w:rsidRPr="00E2253F">
        <w:rPr>
          <w:rFonts w:ascii="Arial" w:eastAsia="Calibri" w:hAnsi="Arial" w:cs="Arial"/>
          <w:noProof/>
          <w:lang w:val="en-GB"/>
        </w:rPr>
        <w:t xml:space="preserve"> - Osnovne funkcije CAM</w:t>
      </w:r>
      <w:r w:rsidR="008D6E59" w:rsidRPr="00E2253F">
        <w:rPr>
          <w:rFonts w:ascii="Arial" w:eastAsia="Calibri" w:hAnsi="Arial" w:cs="Arial"/>
          <w:noProof/>
          <w:lang w:val="en-GB"/>
        </w:rPr>
        <w:t xml:space="preserve"> (engl. Computer Aided Manufacturing)</w:t>
      </w:r>
      <w:r w:rsidRPr="00E2253F">
        <w:rPr>
          <w:rFonts w:ascii="Arial" w:eastAsia="Calibri" w:hAnsi="Arial" w:cs="Arial"/>
          <w:noProof/>
          <w:lang w:val="en-GB"/>
        </w:rPr>
        <w:t xml:space="preserve"> sustava vezane su za </w:t>
      </w:r>
      <w:r w:rsidR="008D6E59" w:rsidRPr="00E2253F">
        <w:rPr>
          <w:rFonts w:ascii="Arial" w:hAnsi="Arial" w:cs="Arial"/>
          <w:shd w:val="clear" w:color="auto" w:fill="FFFFFF"/>
        </w:rPr>
        <w:t>postupke za cjelovito nadziranje i </w:t>
      </w:r>
      <w:hyperlink r:id="rId24" w:tooltip="Upravljanje" w:history="1">
        <w:r w:rsidR="008D6E59" w:rsidRPr="00E2253F">
          <w:rPr>
            <w:rStyle w:val="Hiperveza"/>
            <w:rFonts w:ascii="Arial" w:hAnsi="Arial" w:cs="Arial"/>
            <w:color w:val="auto"/>
            <w:u w:val="none"/>
            <w:shd w:val="clear" w:color="auto" w:fill="FFFFFF"/>
          </w:rPr>
          <w:t>upravljanje</w:t>
        </w:r>
      </w:hyperlink>
      <w:r w:rsidR="008D6E59" w:rsidRPr="00E2253F">
        <w:rPr>
          <w:rFonts w:ascii="Arial" w:hAnsi="Arial" w:cs="Arial"/>
          <w:shd w:val="clear" w:color="auto" w:fill="FFFFFF"/>
        </w:rPr>
        <w:t> </w:t>
      </w:r>
      <w:hyperlink r:id="rId25" w:tooltip="Industrija" w:history="1">
        <w:r w:rsidR="008D6E59" w:rsidRPr="00E2253F">
          <w:rPr>
            <w:rStyle w:val="Hiperveza"/>
            <w:rFonts w:ascii="Arial" w:hAnsi="Arial" w:cs="Arial"/>
            <w:color w:val="auto"/>
            <w:u w:val="none"/>
            <w:shd w:val="clear" w:color="auto" w:fill="FFFFFF"/>
          </w:rPr>
          <w:t>industrijskom</w:t>
        </w:r>
      </w:hyperlink>
      <w:r w:rsidR="008D6E59" w:rsidRPr="00E2253F">
        <w:rPr>
          <w:rFonts w:ascii="Arial" w:hAnsi="Arial" w:cs="Arial"/>
          <w:shd w:val="clear" w:color="auto" w:fill="FFFFFF"/>
        </w:rPr>
        <w:t> </w:t>
      </w:r>
      <w:hyperlink r:id="rId26" w:tooltip="Proizvodnja" w:history="1">
        <w:r w:rsidR="008D6E59" w:rsidRPr="00E2253F">
          <w:rPr>
            <w:rStyle w:val="Hiperveza"/>
            <w:rFonts w:ascii="Arial" w:hAnsi="Arial" w:cs="Arial"/>
            <w:color w:val="auto"/>
            <w:u w:val="none"/>
            <w:shd w:val="clear" w:color="auto" w:fill="FFFFFF"/>
          </w:rPr>
          <w:t>proizvodnjom</w:t>
        </w:r>
      </w:hyperlink>
      <w:r w:rsidR="008D6E59" w:rsidRPr="00E2253F">
        <w:rPr>
          <w:rFonts w:ascii="Arial" w:hAnsi="Arial" w:cs="Arial"/>
          <w:shd w:val="clear" w:color="auto" w:fill="FFFFFF"/>
        </w:rPr>
        <w:t> pomoću </w:t>
      </w:r>
      <w:hyperlink r:id="rId27" w:tooltip="Računalo" w:history="1">
        <w:r w:rsidR="008D6E59" w:rsidRPr="00E2253F">
          <w:rPr>
            <w:rStyle w:val="Hiperveza"/>
            <w:rFonts w:ascii="Arial" w:hAnsi="Arial" w:cs="Arial"/>
            <w:color w:val="auto"/>
            <w:u w:val="none"/>
            <w:shd w:val="clear" w:color="auto" w:fill="FFFFFF"/>
          </w:rPr>
          <w:t>računala</w:t>
        </w:r>
      </w:hyperlink>
      <w:r w:rsidR="008D6E59" w:rsidRPr="00E2253F">
        <w:rPr>
          <w:rFonts w:ascii="Arial" w:hAnsi="Arial" w:cs="Arial"/>
          <w:shd w:val="clear" w:color="auto" w:fill="FFFFFF"/>
        </w:rPr>
        <w:t>. CAM je izravni nastavak </w:t>
      </w:r>
      <w:hyperlink r:id="rId28" w:tooltip="Oblikovanje s pomoću računala" w:history="1">
        <w:r w:rsidR="008D6E59" w:rsidRPr="00E2253F">
          <w:rPr>
            <w:rStyle w:val="Hiperveza"/>
            <w:rFonts w:ascii="Arial" w:hAnsi="Arial" w:cs="Arial"/>
            <w:color w:val="auto"/>
            <w:u w:val="none"/>
            <w:shd w:val="clear" w:color="auto" w:fill="FFFFFF"/>
          </w:rPr>
          <w:t>oblikovanja s pomoću računala</w:t>
        </w:r>
      </w:hyperlink>
      <w:r w:rsidR="008D6E59" w:rsidRPr="00E2253F">
        <w:rPr>
          <w:rFonts w:ascii="Arial" w:hAnsi="Arial" w:cs="Arial"/>
          <w:shd w:val="clear" w:color="auto" w:fill="FFFFFF"/>
        </w:rPr>
        <w:t> ili </w:t>
      </w:r>
      <w:hyperlink r:id="rId29" w:tooltip="CAD" w:history="1">
        <w:r w:rsidR="008D6E59" w:rsidRPr="00E2253F">
          <w:rPr>
            <w:rStyle w:val="Hiperveza"/>
            <w:rFonts w:ascii="Arial" w:hAnsi="Arial" w:cs="Arial"/>
            <w:color w:val="auto"/>
            <w:u w:val="none"/>
            <w:shd w:val="clear" w:color="auto" w:fill="FFFFFF"/>
          </w:rPr>
          <w:t>CAD</w:t>
        </w:r>
      </w:hyperlink>
      <w:r w:rsidR="008D6E59" w:rsidRPr="00E2253F">
        <w:rPr>
          <w:rFonts w:ascii="Arial" w:hAnsi="Arial" w:cs="Arial"/>
          <w:shd w:val="clear" w:color="auto" w:fill="FFFFFF"/>
        </w:rPr>
        <w:t>-a. Uključivanjem </w:t>
      </w:r>
      <w:proofErr w:type="spellStart"/>
      <w:r w:rsidR="0075000A">
        <w:fldChar w:fldCharType="begin"/>
      </w:r>
      <w:r w:rsidR="0075000A">
        <w:instrText xml:space="preserve"> HYPERLINK "https://hr.wikipedia.org/wiki/CNC_upravljanje" \o "CNC upravljanje" </w:instrText>
      </w:r>
      <w:r w:rsidR="0075000A">
        <w:fldChar w:fldCharType="separate"/>
      </w:r>
      <w:r w:rsidR="008D6E59" w:rsidRPr="00E2253F">
        <w:rPr>
          <w:rStyle w:val="Hiperveza"/>
          <w:rFonts w:ascii="Arial" w:hAnsi="Arial" w:cs="Arial"/>
          <w:color w:val="auto"/>
          <w:u w:val="none"/>
          <w:shd w:val="clear" w:color="auto" w:fill="FFFFFF"/>
        </w:rPr>
        <w:t>CNC</w:t>
      </w:r>
      <w:proofErr w:type="spellEnd"/>
      <w:r w:rsidR="008D6E59" w:rsidRPr="00E2253F">
        <w:rPr>
          <w:rStyle w:val="Hiperveza"/>
          <w:rFonts w:ascii="Arial" w:hAnsi="Arial" w:cs="Arial"/>
          <w:color w:val="auto"/>
          <w:u w:val="none"/>
          <w:shd w:val="clear" w:color="auto" w:fill="FFFFFF"/>
        </w:rPr>
        <w:t xml:space="preserve"> numerički vođenih</w:t>
      </w:r>
      <w:r w:rsidR="0075000A">
        <w:rPr>
          <w:rStyle w:val="Hiperveza"/>
          <w:rFonts w:ascii="Arial" w:hAnsi="Arial" w:cs="Arial"/>
          <w:color w:val="auto"/>
          <w:u w:val="none"/>
          <w:shd w:val="clear" w:color="auto" w:fill="FFFFFF"/>
        </w:rPr>
        <w:fldChar w:fldCharType="end"/>
      </w:r>
      <w:r w:rsidR="008D6E59" w:rsidRPr="00E2253F">
        <w:rPr>
          <w:rFonts w:ascii="Arial" w:hAnsi="Arial" w:cs="Arial"/>
          <w:shd w:val="clear" w:color="auto" w:fill="FFFFFF"/>
        </w:rPr>
        <w:t> </w:t>
      </w:r>
      <w:hyperlink r:id="rId30" w:tooltip="Alatni stroj" w:history="1">
        <w:r w:rsidR="008D6E59" w:rsidRPr="00E2253F">
          <w:rPr>
            <w:rStyle w:val="Hiperveza"/>
            <w:rFonts w:ascii="Arial" w:hAnsi="Arial" w:cs="Arial"/>
            <w:color w:val="auto"/>
            <w:u w:val="none"/>
            <w:shd w:val="clear" w:color="auto" w:fill="FFFFFF"/>
          </w:rPr>
          <w:t>alatnih strojeva</w:t>
        </w:r>
      </w:hyperlink>
      <w:r w:rsidR="008D6E59" w:rsidRPr="00E2253F">
        <w:rPr>
          <w:rFonts w:ascii="Arial" w:hAnsi="Arial" w:cs="Arial"/>
          <w:shd w:val="clear" w:color="auto" w:fill="FFFFFF"/>
        </w:rPr>
        <w:t>, ujedinjuje se projektiranje i proizvodnja proizvoda u jedinstvenu koncepciju </w:t>
      </w:r>
      <w:r w:rsidR="008D6E59" w:rsidRPr="008B1DAD">
        <w:rPr>
          <w:rFonts w:ascii="Arial" w:hAnsi="Arial" w:cs="Arial"/>
          <w:bCs/>
          <w:shd w:val="clear" w:color="auto" w:fill="FFFFFF"/>
        </w:rPr>
        <w:t>CAD/CAM</w:t>
      </w:r>
      <w:r w:rsidR="008D6E59" w:rsidRPr="008B1DAD">
        <w:rPr>
          <w:rFonts w:ascii="Arial" w:hAnsi="Arial" w:cs="Arial"/>
          <w:shd w:val="clear" w:color="auto" w:fill="FFFFFF"/>
        </w:rPr>
        <w:t> (engl</w:t>
      </w:r>
      <w:r w:rsidR="008D6E59" w:rsidRPr="00E2253F">
        <w:rPr>
          <w:rFonts w:ascii="Arial" w:hAnsi="Arial" w:cs="Arial"/>
          <w:shd w:val="clear" w:color="auto" w:fill="FFFFFF"/>
        </w:rPr>
        <w:t>. </w:t>
      </w:r>
      <w:r w:rsidR="008D6E59" w:rsidRPr="00E2253F">
        <w:rPr>
          <w:rFonts w:ascii="Arial" w:hAnsi="Arial" w:cs="Arial"/>
          <w:i/>
          <w:iCs/>
          <w:shd w:val="clear" w:color="auto" w:fill="FFFFFF"/>
        </w:rPr>
        <w:t xml:space="preserve">Computer </w:t>
      </w:r>
      <w:proofErr w:type="spellStart"/>
      <w:r w:rsidR="008D6E59" w:rsidRPr="00E2253F">
        <w:rPr>
          <w:rFonts w:ascii="Arial" w:hAnsi="Arial" w:cs="Arial"/>
          <w:i/>
          <w:iCs/>
          <w:shd w:val="clear" w:color="auto" w:fill="FFFFFF"/>
        </w:rPr>
        <w:t>Aided</w:t>
      </w:r>
      <w:proofErr w:type="spellEnd"/>
      <w:r w:rsidR="008D6E59" w:rsidRPr="00E2253F">
        <w:rPr>
          <w:rFonts w:ascii="Arial" w:hAnsi="Arial" w:cs="Arial"/>
          <w:i/>
          <w:iCs/>
          <w:shd w:val="clear" w:color="auto" w:fill="FFFFFF"/>
        </w:rPr>
        <w:t xml:space="preserve"> Design</w:t>
      </w:r>
      <w:r w:rsidR="008D6E59" w:rsidRPr="00E2253F">
        <w:rPr>
          <w:rFonts w:ascii="Arial" w:hAnsi="Arial" w:cs="Arial"/>
          <w:shd w:val="clear" w:color="auto" w:fill="FFFFFF"/>
        </w:rPr>
        <w:t>/</w:t>
      </w:r>
      <w:r w:rsidR="008D6E59" w:rsidRPr="00E2253F">
        <w:rPr>
          <w:rFonts w:ascii="Arial" w:hAnsi="Arial" w:cs="Arial"/>
          <w:i/>
          <w:iCs/>
          <w:shd w:val="clear" w:color="auto" w:fill="FFFFFF"/>
        </w:rPr>
        <w:t xml:space="preserve">Computer </w:t>
      </w:r>
      <w:proofErr w:type="spellStart"/>
      <w:r w:rsidR="008D6E59" w:rsidRPr="00E2253F">
        <w:rPr>
          <w:rFonts w:ascii="Arial" w:hAnsi="Arial" w:cs="Arial"/>
          <w:i/>
          <w:iCs/>
          <w:shd w:val="clear" w:color="auto" w:fill="FFFFFF"/>
        </w:rPr>
        <w:t>Aided</w:t>
      </w:r>
      <w:proofErr w:type="spellEnd"/>
      <w:r w:rsidR="008D6E59" w:rsidRPr="00E2253F">
        <w:rPr>
          <w:rFonts w:ascii="Arial" w:hAnsi="Arial" w:cs="Arial"/>
          <w:i/>
          <w:iCs/>
          <w:shd w:val="clear" w:color="auto" w:fill="FFFFFF"/>
        </w:rPr>
        <w:t xml:space="preserve"> </w:t>
      </w:r>
      <w:proofErr w:type="spellStart"/>
      <w:r w:rsidR="008D6E59" w:rsidRPr="00E2253F">
        <w:rPr>
          <w:rFonts w:ascii="Arial" w:hAnsi="Arial" w:cs="Arial"/>
          <w:i/>
          <w:iCs/>
          <w:shd w:val="clear" w:color="auto" w:fill="FFFFFF"/>
        </w:rPr>
        <w:t>Manufacture</w:t>
      </w:r>
      <w:proofErr w:type="spellEnd"/>
      <w:r w:rsidR="008D6E59" w:rsidRPr="00E2253F">
        <w:rPr>
          <w:rFonts w:ascii="Arial" w:hAnsi="Arial" w:cs="Arial"/>
          <w:shd w:val="clear" w:color="auto" w:fill="FFFFFF"/>
        </w:rPr>
        <w:t>).</w:t>
      </w:r>
    </w:p>
    <w:p w14:paraId="12A6B372" w14:textId="704074FF" w:rsidR="00092380" w:rsidRPr="00E2253F" w:rsidRDefault="00092380" w:rsidP="00092380">
      <w:pPr>
        <w:spacing w:after="0" w:line="240" w:lineRule="auto"/>
        <w:rPr>
          <w:rFonts w:ascii="Arial" w:eastAsia="Calibri" w:hAnsi="Arial" w:cs="Arial"/>
          <w:lang w:eastAsia="hr-HR"/>
        </w:rPr>
      </w:pPr>
    </w:p>
    <w:p w14:paraId="5F7C9017" w14:textId="77777777" w:rsidR="005C6B59" w:rsidRPr="00E2253F" w:rsidRDefault="005C6B59" w:rsidP="005C6B59">
      <w:pPr>
        <w:shd w:val="clear" w:color="auto" w:fill="FFFFFF"/>
        <w:spacing w:after="0" w:line="240" w:lineRule="auto"/>
        <w:jc w:val="both"/>
        <w:rPr>
          <w:rFonts w:ascii="Arial" w:eastAsia="Times New Roman" w:hAnsi="Arial" w:cs="Arial"/>
          <w:b/>
          <w:bCs/>
          <w:lang w:eastAsia="hr-HR"/>
        </w:rPr>
      </w:pPr>
    </w:p>
    <w:p w14:paraId="5C6186AA" w14:textId="4FA50DE3" w:rsidR="00092380" w:rsidRPr="00E2253F" w:rsidRDefault="00092380" w:rsidP="009D21F5">
      <w:pPr>
        <w:spacing w:after="0" w:line="240" w:lineRule="auto"/>
        <w:jc w:val="both"/>
        <w:rPr>
          <w:rFonts w:ascii="Arial" w:eastAsia="Calibri" w:hAnsi="Arial" w:cs="Arial"/>
          <w:lang w:eastAsia="hr-HR"/>
        </w:rPr>
      </w:pPr>
    </w:p>
    <w:p w14:paraId="24781A53" w14:textId="4FA8976F" w:rsidR="009D21F5" w:rsidRPr="00E2253F" w:rsidRDefault="009D21F5" w:rsidP="009D21F5">
      <w:pPr>
        <w:spacing w:after="0" w:line="240" w:lineRule="auto"/>
        <w:jc w:val="both"/>
        <w:rPr>
          <w:rFonts w:ascii="Arial" w:eastAsia="Calibri" w:hAnsi="Arial" w:cs="Arial"/>
          <w:b/>
        </w:rPr>
      </w:pPr>
      <w:r w:rsidRPr="00E2253F">
        <w:rPr>
          <w:rFonts w:ascii="Arial" w:eastAsia="Calibri" w:hAnsi="Arial" w:cs="Arial"/>
          <w:b/>
        </w:rPr>
        <w:t xml:space="preserve">II. </w:t>
      </w:r>
      <w:r w:rsidR="00722BED" w:rsidRPr="00E2253F">
        <w:rPr>
          <w:rFonts w:ascii="Arial" w:eastAsia="Calibri" w:hAnsi="Arial" w:cs="Arial"/>
          <w:b/>
        </w:rPr>
        <w:t xml:space="preserve">JAVNI POZIVI I </w:t>
      </w:r>
      <w:r w:rsidRPr="00E2253F">
        <w:rPr>
          <w:rFonts w:ascii="Arial" w:eastAsia="Calibri" w:hAnsi="Arial" w:cs="Arial"/>
          <w:b/>
        </w:rPr>
        <w:t>KRITERIJI DODJELE POTPORA</w:t>
      </w:r>
    </w:p>
    <w:p w14:paraId="2E96B194" w14:textId="3E349AE1" w:rsidR="009D21F5" w:rsidRPr="00E2253F" w:rsidRDefault="009D21F5" w:rsidP="009D21F5">
      <w:pPr>
        <w:spacing w:after="0" w:line="240" w:lineRule="auto"/>
        <w:ind w:firstLine="708"/>
        <w:jc w:val="both"/>
        <w:rPr>
          <w:rFonts w:ascii="Arial" w:eastAsia="Calibri" w:hAnsi="Arial" w:cs="Arial"/>
          <w:lang w:eastAsia="hr-HR"/>
        </w:rPr>
      </w:pPr>
    </w:p>
    <w:p w14:paraId="662742EB" w14:textId="22DDAE7E" w:rsidR="009D21F5" w:rsidRPr="00E2253F" w:rsidRDefault="00A12192" w:rsidP="009D21F5">
      <w:pPr>
        <w:spacing w:after="0" w:line="240" w:lineRule="auto"/>
        <w:jc w:val="center"/>
        <w:rPr>
          <w:rFonts w:ascii="Arial" w:eastAsia="Calibri" w:hAnsi="Arial" w:cs="Arial"/>
          <w:lang w:eastAsia="hr-HR"/>
        </w:rPr>
      </w:pPr>
      <w:r w:rsidRPr="00E2253F">
        <w:rPr>
          <w:rFonts w:ascii="Arial" w:eastAsia="Calibri" w:hAnsi="Arial" w:cs="Arial"/>
          <w:lang w:eastAsia="hr-HR"/>
        </w:rPr>
        <w:t>Članak 7</w:t>
      </w:r>
      <w:r w:rsidR="009D21F5" w:rsidRPr="00E2253F">
        <w:rPr>
          <w:rFonts w:ascii="Arial" w:eastAsia="Calibri" w:hAnsi="Arial" w:cs="Arial"/>
          <w:lang w:eastAsia="hr-HR"/>
        </w:rPr>
        <w:t>.</w:t>
      </w:r>
    </w:p>
    <w:p w14:paraId="4A7B61AD" w14:textId="037AE07F" w:rsidR="004B6321" w:rsidRPr="00E2253F" w:rsidRDefault="004B6321" w:rsidP="006A0C48">
      <w:pPr>
        <w:spacing w:after="0" w:line="240" w:lineRule="auto"/>
        <w:rPr>
          <w:rFonts w:ascii="Arial" w:eastAsia="Calibri" w:hAnsi="Arial" w:cs="Arial"/>
          <w:lang w:eastAsia="hr-HR"/>
        </w:rPr>
      </w:pPr>
    </w:p>
    <w:p w14:paraId="7A5F0E9F" w14:textId="77777777" w:rsidR="009D21F5" w:rsidRPr="00E2253F" w:rsidRDefault="009D21F5" w:rsidP="009D21F5">
      <w:pPr>
        <w:spacing w:after="0"/>
        <w:rPr>
          <w:rFonts w:ascii="Arial" w:eastAsia="Times New Roman" w:hAnsi="Arial" w:cs="Arial"/>
        </w:rPr>
      </w:pPr>
    </w:p>
    <w:p w14:paraId="2BC0F5BB" w14:textId="20CAF054" w:rsidR="00F55256" w:rsidRPr="00E2253F" w:rsidRDefault="006A0C48" w:rsidP="006A0C48">
      <w:pPr>
        <w:spacing w:after="0" w:line="240" w:lineRule="auto"/>
        <w:ind w:left="360"/>
        <w:jc w:val="both"/>
        <w:rPr>
          <w:rFonts w:ascii="Arial" w:eastAsia="Calibri" w:hAnsi="Arial" w:cs="Arial"/>
          <w:b/>
        </w:rPr>
      </w:pPr>
      <w:r w:rsidRPr="00E2253F">
        <w:rPr>
          <w:rFonts w:ascii="Arial" w:eastAsia="Calibri" w:hAnsi="Arial" w:cs="Arial"/>
          <w:b/>
        </w:rPr>
        <w:t xml:space="preserve">1. </w:t>
      </w:r>
      <w:r w:rsidR="00F55256" w:rsidRPr="00E2253F">
        <w:rPr>
          <w:rFonts w:ascii="Arial" w:eastAsia="Calibri" w:hAnsi="Arial" w:cs="Arial"/>
          <w:b/>
        </w:rPr>
        <w:t xml:space="preserve">Javni poziv za dodjelu potpora male vrijednosti za poticanje digitalne transformacije </w:t>
      </w:r>
      <w:proofErr w:type="spellStart"/>
      <w:r w:rsidR="00F55256" w:rsidRPr="00E2253F">
        <w:rPr>
          <w:rFonts w:ascii="Arial" w:eastAsia="Calibri" w:hAnsi="Arial" w:cs="Arial"/>
          <w:b/>
        </w:rPr>
        <w:t>MSP</w:t>
      </w:r>
      <w:proofErr w:type="spellEnd"/>
      <w:r w:rsidR="00F55256" w:rsidRPr="00E2253F">
        <w:rPr>
          <w:rFonts w:ascii="Arial" w:eastAsia="Calibri" w:hAnsi="Arial" w:cs="Arial"/>
          <w:b/>
        </w:rPr>
        <w:t>-a u Istarskoj županiji</w:t>
      </w:r>
    </w:p>
    <w:p w14:paraId="249FC61A" w14:textId="77777777" w:rsidR="009D21F5" w:rsidRPr="00E2253F" w:rsidRDefault="009D21F5" w:rsidP="00F55256">
      <w:pPr>
        <w:spacing w:after="0" w:line="240" w:lineRule="auto"/>
        <w:jc w:val="both"/>
        <w:rPr>
          <w:rFonts w:ascii="Arial" w:eastAsia="Calibri" w:hAnsi="Arial" w:cs="Arial"/>
        </w:rPr>
      </w:pPr>
    </w:p>
    <w:p w14:paraId="207F8BA5" w14:textId="77777777" w:rsidR="00F55256" w:rsidRPr="00E2253F" w:rsidRDefault="00F55256" w:rsidP="00F55256">
      <w:pPr>
        <w:spacing w:after="0" w:line="240" w:lineRule="auto"/>
        <w:jc w:val="both"/>
        <w:rPr>
          <w:rFonts w:ascii="Arial" w:eastAsia="Calibri" w:hAnsi="Arial" w:cs="Arial"/>
        </w:rPr>
      </w:pPr>
    </w:p>
    <w:p w14:paraId="581CF542" w14:textId="18A88527" w:rsidR="005957F2" w:rsidRPr="00E2253F" w:rsidRDefault="005957F2" w:rsidP="005957F2">
      <w:pPr>
        <w:spacing w:after="0" w:line="240" w:lineRule="auto"/>
        <w:jc w:val="both"/>
        <w:rPr>
          <w:rFonts w:ascii="Arial" w:eastAsia="Calibri" w:hAnsi="Arial" w:cs="Arial"/>
        </w:rPr>
      </w:pPr>
      <w:r w:rsidRPr="00E2253F">
        <w:rPr>
          <w:rFonts w:ascii="Arial" w:eastAsia="Calibri" w:hAnsi="Arial" w:cs="Arial"/>
        </w:rPr>
        <w:t xml:space="preserve">Potpora može iznositi do 50% vrijednosti prihvatljivih troškova. Najviši iznos potpore iznosi </w:t>
      </w:r>
      <w:r w:rsidR="00E77E9E" w:rsidRPr="00E2253F">
        <w:rPr>
          <w:rFonts w:ascii="Arial" w:eastAsia="Calibri" w:hAnsi="Arial" w:cs="Arial"/>
        </w:rPr>
        <w:t>8</w:t>
      </w:r>
      <w:r w:rsidRPr="00E2253F">
        <w:rPr>
          <w:rFonts w:ascii="Arial" w:eastAsia="Calibri" w:hAnsi="Arial" w:cs="Arial"/>
        </w:rPr>
        <w:t>0.000,00 kuna.</w:t>
      </w:r>
    </w:p>
    <w:p w14:paraId="69F9C748" w14:textId="77777777" w:rsidR="005957F2" w:rsidRPr="00E2253F" w:rsidRDefault="005957F2" w:rsidP="005957F2">
      <w:pPr>
        <w:spacing w:after="0" w:line="240" w:lineRule="auto"/>
        <w:jc w:val="both"/>
        <w:rPr>
          <w:rFonts w:ascii="Arial" w:eastAsia="Calibri" w:hAnsi="Arial" w:cs="Arial"/>
        </w:rPr>
      </w:pPr>
    </w:p>
    <w:p w14:paraId="5B6E066A" w14:textId="77777777" w:rsidR="001D7B39" w:rsidRPr="00E2253F" w:rsidRDefault="005957F2" w:rsidP="005957F2">
      <w:pPr>
        <w:spacing w:after="0" w:line="240" w:lineRule="auto"/>
        <w:jc w:val="both"/>
        <w:rPr>
          <w:rFonts w:ascii="Arial" w:eastAsia="Calibri" w:hAnsi="Arial" w:cs="Arial"/>
        </w:rPr>
      </w:pPr>
      <w:r w:rsidRPr="00E2253F">
        <w:rPr>
          <w:rFonts w:ascii="Arial" w:eastAsia="Calibri" w:hAnsi="Arial" w:cs="Arial"/>
        </w:rPr>
        <w:t>Prioritet ovog Javnog poziva je putem ciljane potpore za ulaganja u digitalnu transformaciju poslovanja jačati konkurentnost i poticati rast subjekata malog gospodarstva, te biti podrška razvoju informacijskog društva u Istarskoj županiji</w:t>
      </w:r>
      <w:r w:rsidR="001D7B39" w:rsidRPr="00E2253F">
        <w:rPr>
          <w:rFonts w:ascii="Arial" w:eastAsia="Calibri" w:hAnsi="Arial" w:cs="Arial"/>
        </w:rPr>
        <w:t>.</w:t>
      </w:r>
    </w:p>
    <w:p w14:paraId="7F6F5CE1" w14:textId="77777777" w:rsidR="001D7B39" w:rsidRPr="00E2253F" w:rsidRDefault="001D7B39" w:rsidP="005957F2">
      <w:pPr>
        <w:spacing w:after="0" w:line="240" w:lineRule="auto"/>
        <w:jc w:val="both"/>
        <w:rPr>
          <w:rFonts w:ascii="Arial" w:eastAsia="Calibri" w:hAnsi="Arial" w:cs="Arial"/>
        </w:rPr>
      </w:pPr>
    </w:p>
    <w:p w14:paraId="50A3B5E0" w14:textId="59FC6F4B" w:rsidR="001D7B39" w:rsidRPr="00E2253F" w:rsidRDefault="001D7B39" w:rsidP="001D7B39">
      <w:pPr>
        <w:spacing w:after="0" w:line="240" w:lineRule="auto"/>
        <w:jc w:val="both"/>
        <w:rPr>
          <w:rFonts w:ascii="Arial" w:eastAsia="Calibri" w:hAnsi="Arial" w:cs="Arial"/>
        </w:rPr>
      </w:pPr>
      <w:r w:rsidRPr="00E2253F">
        <w:rPr>
          <w:rFonts w:ascii="Arial" w:eastAsia="Calibri" w:hAnsi="Arial" w:cs="Arial"/>
        </w:rPr>
        <w:t>Ciljevi Javnog poziva jesu:</w:t>
      </w:r>
    </w:p>
    <w:p w14:paraId="44466FEE" w14:textId="77777777" w:rsidR="001D7B39" w:rsidRPr="00E2253F" w:rsidRDefault="001D7B39" w:rsidP="001D7B39">
      <w:pPr>
        <w:spacing w:after="0" w:line="240" w:lineRule="auto"/>
        <w:jc w:val="both"/>
        <w:rPr>
          <w:rFonts w:ascii="Arial" w:eastAsia="Calibri" w:hAnsi="Arial" w:cs="Arial"/>
        </w:rPr>
      </w:pPr>
    </w:p>
    <w:p w14:paraId="338544CB" w14:textId="77777777" w:rsidR="001D7B39" w:rsidRPr="00E2253F" w:rsidRDefault="001D7B39" w:rsidP="001D7B39">
      <w:pPr>
        <w:numPr>
          <w:ilvl w:val="0"/>
          <w:numId w:val="45"/>
        </w:numPr>
        <w:shd w:val="clear" w:color="auto" w:fill="FFFFFF"/>
        <w:spacing w:after="0" w:line="240" w:lineRule="auto"/>
        <w:contextualSpacing/>
        <w:jc w:val="both"/>
        <w:rPr>
          <w:rFonts w:ascii="Arial" w:eastAsia="Calibri" w:hAnsi="Arial" w:cs="Arial"/>
          <w:color w:val="000000"/>
        </w:rPr>
      </w:pPr>
      <w:r w:rsidRPr="00E2253F">
        <w:rPr>
          <w:rFonts w:ascii="Arial" w:eastAsia="Calibri" w:hAnsi="Arial" w:cs="Arial"/>
          <w:color w:val="000000"/>
        </w:rPr>
        <w:t>poticanje ulaganja u pripremu malih i srednjih poduzetnika za digitalnu transformaciju poslovanja;</w:t>
      </w:r>
    </w:p>
    <w:p w14:paraId="1AACE13C" w14:textId="71761F54" w:rsidR="001D7B39" w:rsidRPr="00E2253F" w:rsidRDefault="001D7B39" w:rsidP="001D7B39">
      <w:pPr>
        <w:numPr>
          <w:ilvl w:val="0"/>
          <w:numId w:val="45"/>
        </w:numPr>
        <w:shd w:val="clear" w:color="auto" w:fill="FFFFFF"/>
        <w:spacing w:after="0" w:line="240" w:lineRule="auto"/>
        <w:contextualSpacing/>
        <w:jc w:val="both"/>
        <w:rPr>
          <w:rFonts w:ascii="Arial" w:eastAsia="Calibri" w:hAnsi="Arial" w:cs="Arial"/>
          <w:color w:val="000000"/>
        </w:rPr>
      </w:pPr>
      <w:r w:rsidRPr="00E2253F">
        <w:rPr>
          <w:rFonts w:ascii="Arial" w:eastAsia="Calibri" w:hAnsi="Arial" w:cs="Arial"/>
        </w:rPr>
        <w:t xml:space="preserve">poticanje usvajanja i upotrebe </w:t>
      </w:r>
      <w:proofErr w:type="spellStart"/>
      <w:r w:rsidRPr="00E2253F">
        <w:rPr>
          <w:rFonts w:ascii="Arial" w:eastAsia="Calibri" w:hAnsi="Arial" w:cs="Arial"/>
        </w:rPr>
        <w:t>IKT</w:t>
      </w:r>
      <w:proofErr w:type="spellEnd"/>
      <w:r w:rsidRPr="00E2253F">
        <w:rPr>
          <w:rFonts w:ascii="Arial" w:eastAsia="Calibri" w:hAnsi="Arial" w:cs="Arial"/>
        </w:rPr>
        <w:t xml:space="preserve">, te podrška pri ulaganju u digitalizaciju poslovanja kod </w:t>
      </w:r>
      <w:proofErr w:type="spellStart"/>
      <w:r w:rsidR="00D5467C" w:rsidRPr="00E2253F">
        <w:rPr>
          <w:rFonts w:ascii="Arial" w:eastAsia="Calibri" w:hAnsi="Arial" w:cs="Arial"/>
        </w:rPr>
        <w:t>MSP</w:t>
      </w:r>
      <w:proofErr w:type="spellEnd"/>
      <w:r w:rsidRPr="00E2253F">
        <w:rPr>
          <w:rFonts w:ascii="Arial" w:eastAsia="Calibri" w:hAnsi="Arial" w:cs="Arial"/>
        </w:rPr>
        <w:t>;</w:t>
      </w:r>
    </w:p>
    <w:p w14:paraId="75498B31" w14:textId="08061B4F" w:rsidR="001D7B39" w:rsidRPr="00E2253F" w:rsidRDefault="001D7B39" w:rsidP="001D7B39">
      <w:pPr>
        <w:numPr>
          <w:ilvl w:val="0"/>
          <w:numId w:val="45"/>
        </w:numPr>
        <w:shd w:val="clear" w:color="auto" w:fill="FFFFFF"/>
        <w:spacing w:after="0" w:line="240" w:lineRule="auto"/>
        <w:contextualSpacing/>
        <w:jc w:val="both"/>
        <w:rPr>
          <w:rFonts w:ascii="Arial" w:eastAsia="Calibri" w:hAnsi="Arial" w:cs="Arial"/>
          <w:color w:val="000000"/>
        </w:rPr>
      </w:pPr>
      <w:r w:rsidRPr="00E2253F">
        <w:rPr>
          <w:rFonts w:ascii="Arial" w:eastAsia="Calibri" w:hAnsi="Arial" w:cs="Arial"/>
        </w:rPr>
        <w:t xml:space="preserve">povećanje učinkovitosti poslovanja i konkurentnosti </w:t>
      </w:r>
      <w:proofErr w:type="spellStart"/>
      <w:r w:rsidR="00D5467C" w:rsidRPr="00E2253F">
        <w:rPr>
          <w:rFonts w:ascii="Arial" w:eastAsia="Calibri" w:hAnsi="Arial" w:cs="Arial"/>
        </w:rPr>
        <w:t>MSP</w:t>
      </w:r>
      <w:proofErr w:type="spellEnd"/>
      <w:r w:rsidR="006A0C48" w:rsidRPr="00E2253F">
        <w:rPr>
          <w:rFonts w:ascii="Arial" w:eastAsia="Calibri" w:hAnsi="Arial" w:cs="Arial"/>
        </w:rPr>
        <w:t xml:space="preserve"> putem digitalne transformacije;</w:t>
      </w:r>
    </w:p>
    <w:p w14:paraId="216DD32F" w14:textId="29FFDAF8" w:rsidR="001D7B39" w:rsidRPr="00E2253F" w:rsidRDefault="001D7B39" w:rsidP="001D7B39">
      <w:pPr>
        <w:numPr>
          <w:ilvl w:val="0"/>
          <w:numId w:val="45"/>
        </w:numPr>
        <w:shd w:val="clear" w:color="auto" w:fill="FFFFFF"/>
        <w:spacing w:after="0" w:line="240" w:lineRule="auto"/>
        <w:contextualSpacing/>
        <w:jc w:val="both"/>
        <w:rPr>
          <w:rFonts w:ascii="Arial" w:eastAsia="Calibri" w:hAnsi="Arial" w:cs="Arial"/>
          <w:color w:val="000000"/>
        </w:rPr>
      </w:pPr>
      <w:r w:rsidRPr="00E2253F">
        <w:rPr>
          <w:rFonts w:ascii="Arial" w:eastAsia="Calibri" w:hAnsi="Arial" w:cs="Arial"/>
        </w:rPr>
        <w:t>uskladiti digitalne vještine zaposlenih s potrebama digitalne ekonomije</w:t>
      </w:r>
      <w:r w:rsidR="006A0C48" w:rsidRPr="00E2253F">
        <w:rPr>
          <w:rFonts w:ascii="Arial" w:eastAsia="Calibri" w:hAnsi="Arial" w:cs="Arial"/>
        </w:rPr>
        <w:t>.</w:t>
      </w:r>
    </w:p>
    <w:p w14:paraId="0CCF699F" w14:textId="77777777" w:rsidR="005957F2" w:rsidRPr="00E2253F" w:rsidRDefault="005957F2" w:rsidP="005957F2">
      <w:pPr>
        <w:spacing w:after="0" w:line="240" w:lineRule="auto"/>
        <w:jc w:val="both"/>
        <w:rPr>
          <w:rFonts w:ascii="Arial" w:eastAsia="Calibri" w:hAnsi="Arial" w:cs="Arial"/>
        </w:rPr>
      </w:pPr>
    </w:p>
    <w:p w14:paraId="0C13A499" w14:textId="5174318B" w:rsidR="004B6321" w:rsidRPr="00E2253F" w:rsidRDefault="004B6321" w:rsidP="004B6321">
      <w:pPr>
        <w:tabs>
          <w:tab w:val="right" w:pos="9072"/>
        </w:tabs>
        <w:spacing w:after="0" w:line="240" w:lineRule="auto"/>
        <w:jc w:val="both"/>
        <w:rPr>
          <w:rFonts w:ascii="Arial" w:eastAsia="Calibri" w:hAnsi="Arial" w:cs="Arial"/>
        </w:rPr>
      </w:pPr>
      <w:r w:rsidRPr="00E2253F">
        <w:rPr>
          <w:rFonts w:ascii="Arial" w:eastAsia="Calibri" w:hAnsi="Arial" w:cs="Arial"/>
        </w:rPr>
        <w:t>Potpora se dodjeljuje za sljedeće namjene</w:t>
      </w:r>
      <w:r w:rsidR="00B93C6A" w:rsidRPr="00E2253F">
        <w:rPr>
          <w:rFonts w:ascii="Arial" w:eastAsia="Calibri" w:hAnsi="Arial" w:cs="Arial"/>
        </w:rPr>
        <w:t xml:space="preserve"> i prihvatljive troškove</w:t>
      </w:r>
      <w:r w:rsidRPr="00E2253F">
        <w:rPr>
          <w:rFonts w:ascii="Arial" w:eastAsia="Calibri" w:hAnsi="Arial" w:cs="Arial"/>
        </w:rPr>
        <w:t>:</w:t>
      </w:r>
    </w:p>
    <w:p w14:paraId="719D909D" w14:textId="77777777" w:rsidR="00F45A09" w:rsidRPr="00E2253F" w:rsidRDefault="00F45A09" w:rsidP="004B6321">
      <w:pPr>
        <w:tabs>
          <w:tab w:val="right" w:pos="9072"/>
        </w:tabs>
        <w:spacing w:after="0" w:line="240" w:lineRule="auto"/>
        <w:jc w:val="both"/>
        <w:rPr>
          <w:rFonts w:ascii="Arial" w:eastAsia="Calibri" w:hAnsi="Arial" w:cs="Arial"/>
        </w:rPr>
      </w:pPr>
    </w:p>
    <w:p w14:paraId="689E3F05" w14:textId="1DD10829" w:rsidR="004B6321" w:rsidRPr="00E2253F" w:rsidRDefault="00C656AF" w:rsidP="004B6321">
      <w:pPr>
        <w:pStyle w:val="Odlomakpopisa"/>
        <w:numPr>
          <w:ilvl w:val="0"/>
          <w:numId w:val="42"/>
        </w:numPr>
        <w:spacing w:after="0" w:line="240" w:lineRule="auto"/>
        <w:jc w:val="both"/>
        <w:rPr>
          <w:rFonts w:ascii="Arial" w:eastAsia="Calibri" w:hAnsi="Arial" w:cs="Arial"/>
        </w:rPr>
      </w:pPr>
      <w:r w:rsidRPr="00E2253F">
        <w:rPr>
          <w:rFonts w:ascii="Arial" w:eastAsia="Calibri" w:hAnsi="Arial" w:cs="Arial"/>
        </w:rPr>
        <w:t>D</w:t>
      </w:r>
      <w:r w:rsidR="00594D9C" w:rsidRPr="00E2253F">
        <w:rPr>
          <w:rFonts w:ascii="Arial" w:eastAsia="Calibri" w:hAnsi="Arial" w:cs="Arial"/>
        </w:rPr>
        <w:t>igitalizacija poslovanja poslovnog subjekta</w:t>
      </w:r>
      <w:r w:rsidR="005D3021" w:rsidRPr="00E2253F">
        <w:rPr>
          <w:rFonts w:ascii="Arial" w:eastAsia="Calibri" w:hAnsi="Arial" w:cs="Arial"/>
        </w:rPr>
        <w:t xml:space="preserve"> (Javni poziv Mjera 1.)</w:t>
      </w:r>
    </w:p>
    <w:p w14:paraId="1223D27B" w14:textId="77777777" w:rsidR="004F1186" w:rsidRPr="00E2253F" w:rsidRDefault="004F1186" w:rsidP="004F1186">
      <w:pPr>
        <w:pStyle w:val="Odlomakpopisa"/>
        <w:spacing w:after="0" w:line="240" w:lineRule="auto"/>
        <w:jc w:val="both"/>
        <w:rPr>
          <w:rFonts w:ascii="Arial" w:eastAsia="Calibri" w:hAnsi="Arial" w:cs="Arial"/>
        </w:rPr>
      </w:pPr>
    </w:p>
    <w:p w14:paraId="42204152" w14:textId="332E0851" w:rsidR="00F45A09" w:rsidRPr="00E2253F" w:rsidRDefault="00F45A09" w:rsidP="00F45A09">
      <w:pPr>
        <w:pStyle w:val="Odlomakpopisa"/>
        <w:numPr>
          <w:ilvl w:val="0"/>
          <w:numId w:val="20"/>
        </w:numPr>
        <w:spacing w:after="0" w:line="240" w:lineRule="auto"/>
        <w:jc w:val="both"/>
        <w:rPr>
          <w:rFonts w:ascii="Arial" w:eastAsia="Calibri" w:hAnsi="Arial" w:cs="Arial"/>
        </w:rPr>
      </w:pPr>
      <w:r w:rsidRPr="00E2253F">
        <w:rPr>
          <w:rFonts w:ascii="Arial" w:eastAsia="Calibri" w:hAnsi="Arial" w:cs="Arial"/>
        </w:rPr>
        <w:t xml:space="preserve">izdaci za izradu analize </w:t>
      </w:r>
      <w:r w:rsidR="00220C30" w:rsidRPr="00E2253F">
        <w:rPr>
          <w:rFonts w:ascii="Arial" w:eastAsia="Calibri" w:hAnsi="Arial" w:cs="Arial"/>
        </w:rPr>
        <w:t>stanja poslovnih procesa u poslovnom subjektu</w:t>
      </w:r>
      <w:r w:rsidRPr="00E2253F">
        <w:rPr>
          <w:rFonts w:ascii="Arial" w:eastAsia="Calibri" w:hAnsi="Arial" w:cs="Arial"/>
        </w:rPr>
        <w:t xml:space="preserve">, izradu </w:t>
      </w:r>
      <w:r w:rsidR="00594D9C" w:rsidRPr="00E2253F">
        <w:rPr>
          <w:rFonts w:ascii="Arial" w:eastAsia="Calibri" w:hAnsi="Arial" w:cs="Arial"/>
        </w:rPr>
        <w:t>plana/</w:t>
      </w:r>
      <w:r w:rsidRPr="00E2253F">
        <w:rPr>
          <w:rFonts w:ascii="Arial" w:eastAsia="Calibri" w:hAnsi="Arial" w:cs="Arial"/>
        </w:rPr>
        <w:t xml:space="preserve">strategije </w:t>
      </w:r>
      <w:r w:rsidR="00594D9C" w:rsidRPr="00E2253F">
        <w:rPr>
          <w:rFonts w:ascii="Arial" w:eastAsia="Calibri" w:hAnsi="Arial" w:cs="Arial"/>
        </w:rPr>
        <w:t xml:space="preserve">digitalne transformacije poslovnog subjekta </w:t>
      </w:r>
    </w:p>
    <w:p w14:paraId="171E53C7" w14:textId="77777777" w:rsidR="00B93C6A" w:rsidRPr="00E2253F" w:rsidRDefault="00B93C6A" w:rsidP="00B93C6A">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Drugi troškovi koji su u skladu s ovom mjerom, sukladno odluci Povjerenstva za obradu zahtjeva</w:t>
      </w:r>
    </w:p>
    <w:p w14:paraId="56BD09E4" w14:textId="2F68AD96" w:rsidR="00B93C6A" w:rsidRPr="00E2253F" w:rsidRDefault="00B93C6A" w:rsidP="00B93C6A">
      <w:pPr>
        <w:spacing w:after="0" w:line="240" w:lineRule="auto"/>
        <w:jc w:val="both"/>
        <w:rPr>
          <w:rFonts w:ascii="Arial" w:eastAsia="Calibri" w:hAnsi="Arial" w:cs="Arial"/>
        </w:rPr>
      </w:pPr>
    </w:p>
    <w:p w14:paraId="19E4A0EC" w14:textId="13585F1C" w:rsidR="004B6321" w:rsidRPr="00E2253F" w:rsidRDefault="004B6321" w:rsidP="004B6321">
      <w:pPr>
        <w:pStyle w:val="Odlomakpopisa"/>
        <w:numPr>
          <w:ilvl w:val="0"/>
          <w:numId w:val="42"/>
        </w:numPr>
        <w:spacing w:after="0" w:line="240" w:lineRule="auto"/>
        <w:jc w:val="both"/>
        <w:rPr>
          <w:rFonts w:ascii="Arial" w:eastAsia="Calibri" w:hAnsi="Arial" w:cs="Arial"/>
        </w:rPr>
      </w:pPr>
      <w:r w:rsidRPr="00E2253F">
        <w:rPr>
          <w:rFonts w:ascii="Arial" w:eastAsia="Calibri" w:hAnsi="Arial" w:cs="Arial"/>
        </w:rPr>
        <w:t>Uvođenje novih tehnologija i tehnoloških rješenja za jačanje digitalizacije poslovanja</w:t>
      </w:r>
      <w:r w:rsidR="005D3021" w:rsidRPr="00E2253F">
        <w:rPr>
          <w:rFonts w:ascii="Arial" w:eastAsia="Calibri" w:hAnsi="Arial" w:cs="Arial"/>
        </w:rPr>
        <w:t xml:space="preserve"> (Javni poziv Mjera 2.)</w:t>
      </w:r>
    </w:p>
    <w:p w14:paraId="5DEEEE65" w14:textId="77777777" w:rsidR="004F1186" w:rsidRPr="00E2253F" w:rsidRDefault="004F1186" w:rsidP="004F1186">
      <w:pPr>
        <w:pStyle w:val="Odlomakpopisa"/>
        <w:spacing w:after="0" w:line="240" w:lineRule="auto"/>
        <w:jc w:val="both"/>
        <w:rPr>
          <w:rFonts w:ascii="Arial" w:eastAsia="Calibri" w:hAnsi="Arial" w:cs="Arial"/>
        </w:rPr>
      </w:pPr>
    </w:p>
    <w:p w14:paraId="607ADEF2" w14:textId="24E22895" w:rsidR="00F45A09" w:rsidRPr="00E2253F" w:rsidRDefault="00F45A09" w:rsidP="00F45A09">
      <w:pPr>
        <w:pStyle w:val="Odlomakpopisa"/>
        <w:numPr>
          <w:ilvl w:val="0"/>
          <w:numId w:val="20"/>
        </w:numPr>
        <w:rPr>
          <w:rFonts w:ascii="Arial" w:eastAsia="Calibri" w:hAnsi="Arial" w:cs="Arial"/>
        </w:rPr>
      </w:pPr>
      <w:r w:rsidRPr="00E2253F">
        <w:rPr>
          <w:rFonts w:ascii="Arial" w:eastAsia="Calibri" w:hAnsi="Arial" w:cs="Arial"/>
        </w:rPr>
        <w:lastRenderedPageBreak/>
        <w:t>Nabava i/ili izrada mobilne ili web aplikacije</w:t>
      </w:r>
      <w:r w:rsidRPr="00E2253F">
        <w:rPr>
          <w:rFonts w:ascii="Arial" w:eastAsia="Times New Roman" w:hAnsi="Arial" w:cs="Arial"/>
          <w:lang w:eastAsia="hr-HR"/>
        </w:rPr>
        <w:t xml:space="preserve"> (uključujući programiranje, instalaciju</w:t>
      </w:r>
      <w:r w:rsidR="00E04820" w:rsidRPr="00E2253F">
        <w:rPr>
          <w:rFonts w:ascii="Arial" w:eastAsia="Times New Roman" w:hAnsi="Arial" w:cs="Arial"/>
          <w:lang w:eastAsia="hr-HR"/>
        </w:rPr>
        <w:t xml:space="preserve">, </w:t>
      </w:r>
      <w:r w:rsidRPr="00E2253F">
        <w:rPr>
          <w:rFonts w:ascii="Arial" w:eastAsia="Times New Roman" w:hAnsi="Arial" w:cs="Arial"/>
          <w:lang w:eastAsia="hr-HR"/>
        </w:rPr>
        <w:t>testiranje</w:t>
      </w:r>
      <w:r w:rsidR="00E04820" w:rsidRPr="00E2253F">
        <w:rPr>
          <w:rFonts w:ascii="Arial" w:eastAsia="Times New Roman" w:hAnsi="Arial" w:cs="Arial"/>
          <w:lang w:eastAsia="hr-HR"/>
        </w:rPr>
        <w:t>, konfig</w:t>
      </w:r>
      <w:r w:rsidR="00091FE2" w:rsidRPr="00E2253F">
        <w:rPr>
          <w:rFonts w:ascii="Arial" w:eastAsia="Times New Roman" w:hAnsi="Arial" w:cs="Arial"/>
          <w:lang w:eastAsia="hr-HR"/>
        </w:rPr>
        <w:t>u</w:t>
      </w:r>
      <w:r w:rsidR="00E04820" w:rsidRPr="00E2253F">
        <w:rPr>
          <w:rFonts w:ascii="Arial" w:eastAsia="Times New Roman" w:hAnsi="Arial" w:cs="Arial"/>
          <w:lang w:eastAsia="hr-HR"/>
        </w:rPr>
        <w:t>raciju za potrebe korisnika, integracija novih modula u postojeće aplikacije i sl.</w:t>
      </w:r>
      <w:r w:rsidRPr="00E2253F">
        <w:rPr>
          <w:rFonts w:ascii="Arial" w:eastAsia="Times New Roman" w:hAnsi="Arial" w:cs="Arial"/>
          <w:lang w:eastAsia="hr-HR"/>
        </w:rPr>
        <w:t>)</w:t>
      </w:r>
    </w:p>
    <w:p w14:paraId="249BCB57" w14:textId="68990F40" w:rsidR="00E04820" w:rsidRPr="00E2253F" w:rsidRDefault="00E04820" w:rsidP="00E04820">
      <w:pPr>
        <w:pStyle w:val="Odlomakpopisa"/>
        <w:numPr>
          <w:ilvl w:val="0"/>
          <w:numId w:val="20"/>
        </w:numPr>
        <w:rPr>
          <w:rFonts w:ascii="Arial" w:eastAsia="Calibri" w:hAnsi="Arial" w:cs="Arial"/>
        </w:rPr>
      </w:pPr>
      <w:r w:rsidRPr="00E2253F">
        <w:rPr>
          <w:rFonts w:ascii="Arial" w:eastAsia="Calibri" w:hAnsi="Arial" w:cs="Arial"/>
        </w:rPr>
        <w:t xml:space="preserve">Nabava ili unapređenje e-trgovine/m-trgovine </w:t>
      </w:r>
      <w:r w:rsidRPr="00E2253F">
        <w:rPr>
          <w:rFonts w:ascii="Arial" w:eastAsia="Times New Roman" w:hAnsi="Arial" w:cs="Arial"/>
          <w:lang w:eastAsia="hr-HR"/>
        </w:rPr>
        <w:t>(ne prihvaćaju se troškovi izrade rezervacijskih portala)</w:t>
      </w:r>
    </w:p>
    <w:p w14:paraId="52EB0894" w14:textId="6A726B0C" w:rsidR="00B848AE" w:rsidRPr="00E2253F" w:rsidRDefault="00B848AE" w:rsidP="00B848AE">
      <w:pPr>
        <w:pStyle w:val="Odlomakpopisa"/>
        <w:numPr>
          <w:ilvl w:val="0"/>
          <w:numId w:val="20"/>
        </w:numPr>
        <w:rPr>
          <w:rFonts w:ascii="Arial" w:eastAsia="Calibri" w:hAnsi="Arial" w:cs="Arial"/>
        </w:rPr>
      </w:pPr>
      <w:r w:rsidRPr="00E2253F">
        <w:rPr>
          <w:rFonts w:ascii="Arial" w:eastAsia="Calibri" w:hAnsi="Arial" w:cs="Arial"/>
        </w:rPr>
        <w:t>mrežna rješenja (računalna i mobilna) namijenjena trgovini i pružanju usluga preko interneta (isključeno je financiranje web stranica koje služe isključivo u svrhu marketinga, te izrade/održavanja rezervacijskih portala u turističke svrhe, također trošak domene se priznaje najduže na rok od 12 mjeseci)</w:t>
      </w:r>
    </w:p>
    <w:p w14:paraId="20BAA7DD" w14:textId="7324B981" w:rsidR="004B6321" w:rsidRPr="00E2253F" w:rsidRDefault="00594D9C" w:rsidP="004F1186">
      <w:pPr>
        <w:pStyle w:val="Odlomakpopisa"/>
        <w:numPr>
          <w:ilvl w:val="0"/>
          <w:numId w:val="20"/>
        </w:numPr>
        <w:rPr>
          <w:rFonts w:ascii="Arial" w:eastAsia="Calibri" w:hAnsi="Arial" w:cs="Arial"/>
        </w:rPr>
      </w:pPr>
      <w:r w:rsidRPr="00E2253F">
        <w:rPr>
          <w:rFonts w:ascii="Arial" w:eastAsia="Calibri" w:hAnsi="Arial" w:cs="Arial"/>
        </w:rPr>
        <w:t xml:space="preserve">Ulaganja u digitalizaciju upravljanja odnosima s klijentima </w:t>
      </w:r>
    </w:p>
    <w:p w14:paraId="62ED892A" w14:textId="3DA8AF69" w:rsidR="00703C11" w:rsidRPr="00E2253F" w:rsidRDefault="00703C11" w:rsidP="00703C11">
      <w:pPr>
        <w:pStyle w:val="Odlomakpopisa"/>
        <w:numPr>
          <w:ilvl w:val="0"/>
          <w:numId w:val="20"/>
        </w:numPr>
        <w:rPr>
          <w:rFonts w:ascii="Arial" w:eastAsia="Calibri" w:hAnsi="Arial" w:cs="Arial"/>
        </w:rPr>
      </w:pPr>
      <w:r w:rsidRPr="00E2253F">
        <w:rPr>
          <w:rFonts w:ascii="Arial" w:eastAsia="Calibri" w:hAnsi="Arial" w:cs="Arial"/>
        </w:rPr>
        <w:t>sufinancira se organiziranje i automatizacija prodaje, marketinga i službe pomoći te upravljanje svim informacijama u svezi klijenata na jednom mjestu i u jednom sustavu (npr. CRM softveri lokalni i/ili zasnovani u oblaku)</w:t>
      </w:r>
    </w:p>
    <w:p w14:paraId="0C6F132A" w14:textId="77777777" w:rsidR="00EC5AAA" w:rsidRPr="00E2253F" w:rsidRDefault="00EC5AAA" w:rsidP="00EC5AAA">
      <w:pPr>
        <w:pStyle w:val="Odlomakpopisa"/>
        <w:numPr>
          <w:ilvl w:val="0"/>
          <w:numId w:val="20"/>
        </w:numPr>
        <w:rPr>
          <w:rFonts w:ascii="Arial" w:eastAsia="Calibri" w:hAnsi="Arial" w:cs="Arial"/>
        </w:rPr>
      </w:pPr>
      <w:r w:rsidRPr="00E2253F">
        <w:rPr>
          <w:rFonts w:ascii="Arial" w:eastAsia="Calibri" w:hAnsi="Arial" w:cs="Arial"/>
        </w:rPr>
        <w:t xml:space="preserve">Uvođenje novih </w:t>
      </w:r>
      <w:proofErr w:type="spellStart"/>
      <w:r w:rsidRPr="00E2253F">
        <w:rPr>
          <w:rFonts w:ascii="Arial" w:eastAsia="Calibri" w:hAnsi="Arial" w:cs="Arial"/>
        </w:rPr>
        <w:t>IKT</w:t>
      </w:r>
      <w:proofErr w:type="spellEnd"/>
      <w:r w:rsidRPr="00E2253F">
        <w:rPr>
          <w:rFonts w:ascii="Arial" w:eastAsia="Calibri" w:hAnsi="Arial" w:cs="Arial"/>
        </w:rPr>
        <w:t xml:space="preserve"> rješenja ili nadogradnja postojećih </w:t>
      </w:r>
      <w:proofErr w:type="spellStart"/>
      <w:r w:rsidRPr="00E2253F">
        <w:rPr>
          <w:rFonts w:ascii="Arial" w:eastAsia="Calibri" w:hAnsi="Arial" w:cs="Arial"/>
        </w:rPr>
        <w:t>IKT</w:t>
      </w:r>
      <w:proofErr w:type="spellEnd"/>
      <w:r w:rsidRPr="00E2253F">
        <w:rPr>
          <w:rFonts w:ascii="Arial" w:eastAsia="Calibri" w:hAnsi="Arial" w:cs="Arial"/>
        </w:rPr>
        <w:t xml:space="preserve"> rješenja za digitalizaciju i optimizaciju proizvodnih i/ili uslužnih radnih procesa</w:t>
      </w:r>
    </w:p>
    <w:p w14:paraId="7C475706" w14:textId="256B0C25" w:rsidR="00EC5AAA" w:rsidRPr="00E2253F" w:rsidRDefault="00EC5AAA" w:rsidP="00EC5AAA">
      <w:pPr>
        <w:pStyle w:val="Odlomakpopisa"/>
        <w:numPr>
          <w:ilvl w:val="0"/>
          <w:numId w:val="20"/>
        </w:numPr>
        <w:rPr>
          <w:rFonts w:ascii="Arial" w:eastAsia="Calibri" w:hAnsi="Arial" w:cs="Arial"/>
        </w:rPr>
      </w:pPr>
      <w:r w:rsidRPr="00E2253F">
        <w:rPr>
          <w:rFonts w:ascii="Arial" w:eastAsia="Calibri" w:hAnsi="Arial" w:cs="Arial"/>
        </w:rPr>
        <w:t>nabava/najam standardni</w:t>
      </w:r>
      <w:r w:rsidR="00594D9C" w:rsidRPr="00E2253F">
        <w:rPr>
          <w:rFonts w:ascii="Arial" w:eastAsia="Calibri" w:hAnsi="Arial" w:cs="Arial"/>
        </w:rPr>
        <w:t>h</w:t>
      </w:r>
      <w:r w:rsidRPr="00E2253F">
        <w:rPr>
          <w:rFonts w:ascii="Arial" w:eastAsia="Calibri" w:hAnsi="Arial" w:cs="Arial"/>
        </w:rPr>
        <w:t xml:space="preserve"> ili softver</w:t>
      </w:r>
      <w:r w:rsidR="00594D9C" w:rsidRPr="00E2253F">
        <w:rPr>
          <w:rFonts w:ascii="Arial" w:eastAsia="Calibri" w:hAnsi="Arial" w:cs="Arial"/>
        </w:rPr>
        <w:t>a</w:t>
      </w:r>
      <w:r w:rsidRPr="00E2253F">
        <w:rPr>
          <w:rFonts w:ascii="Arial" w:eastAsia="Calibri" w:hAnsi="Arial" w:cs="Arial"/>
        </w:rPr>
        <w:t xml:space="preserve"> po mjeri uključujući instalaciju, programiranje i/ili konfiguracij</w:t>
      </w:r>
      <w:r w:rsidR="00AF50B3" w:rsidRPr="00E2253F">
        <w:rPr>
          <w:rFonts w:ascii="Arial" w:eastAsia="Calibri" w:hAnsi="Arial" w:cs="Arial"/>
        </w:rPr>
        <w:t xml:space="preserve">u za potrebe korisnika poput </w:t>
      </w:r>
      <w:proofErr w:type="spellStart"/>
      <w:r w:rsidR="00AF50B3" w:rsidRPr="00E2253F">
        <w:rPr>
          <w:rFonts w:ascii="Arial" w:eastAsia="Calibri" w:hAnsi="Arial" w:cs="Arial"/>
        </w:rPr>
        <w:t>DMS</w:t>
      </w:r>
      <w:proofErr w:type="spellEnd"/>
      <w:r w:rsidRPr="00E2253F">
        <w:rPr>
          <w:rFonts w:ascii="Arial" w:eastAsia="Calibri" w:hAnsi="Arial" w:cs="Arial"/>
        </w:rPr>
        <w:t xml:space="preserve">, ERP, </w:t>
      </w:r>
      <w:proofErr w:type="spellStart"/>
      <w:r w:rsidRPr="00E2253F">
        <w:rPr>
          <w:rFonts w:ascii="Arial" w:eastAsia="Calibri" w:hAnsi="Arial" w:cs="Arial"/>
        </w:rPr>
        <w:t>CMS</w:t>
      </w:r>
      <w:proofErr w:type="spellEnd"/>
      <w:r w:rsidRPr="00E2253F">
        <w:rPr>
          <w:rFonts w:ascii="Arial" w:eastAsia="Calibri" w:hAnsi="Arial" w:cs="Arial"/>
        </w:rPr>
        <w:t xml:space="preserve">, </w:t>
      </w:r>
      <w:proofErr w:type="spellStart"/>
      <w:r w:rsidRPr="00E2253F">
        <w:rPr>
          <w:rFonts w:ascii="Arial" w:eastAsia="Calibri" w:hAnsi="Arial" w:cs="Arial"/>
        </w:rPr>
        <w:t>ECM</w:t>
      </w:r>
      <w:proofErr w:type="spellEnd"/>
      <w:r w:rsidRPr="00E2253F">
        <w:rPr>
          <w:rFonts w:ascii="Arial" w:eastAsia="Calibri" w:hAnsi="Arial" w:cs="Arial"/>
        </w:rPr>
        <w:t>, CRM, CAD, CAM i sl.</w:t>
      </w:r>
    </w:p>
    <w:p w14:paraId="6A825980" w14:textId="13D4B797" w:rsidR="00EC5AAA" w:rsidRPr="00E2253F" w:rsidRDefault="00EC5AAA" w:rsidP="00091FE2">
      <w:pPr>
        <w:pStyle w:val="Odlomakpopisa"/>
        <w:numPr>
          <w:ilvl w:val="0"/>
          <w:numId w:val="20"/>
        </w:numPr>
        <w:rPr>
          <w:rFonts w:ascii="Arial" w:eastAsia="Calibri" w:hAnsi="Arial" w:cs="Arial"/>
        </w:rPr>
      </w:pPr>
      <w:r w:rsidRPr="00E2253F">
        <w:rPr>
          <w:rFonts w:ascii="Arial" w:eastAsia="Calibri" w:hAnsi="Arial" w:cs="Arial"/>
        </w:rPr>
        <w:t>troškovi nabave računalne i komunikacijske opreme, uključujući i instaliranje, programiranje i/ili konfiguraciju isključivo za potrebe provedbe prihvatljivih aktivnosti</w:t>
      </w:r>
      <w:r w:rsidR="00461E86" w:rsidRPr="00E2253F">
        <w:rPr>
          <w:rFonts w:ascii="Arial" w:eastAsia="Calibri" w:hAnsi="Arial" w:cs="Arial"/>
        </w:rPr>
        <w:t xml:space="preserve"> </w:t>
      </w:r>
      <w:r w:rsidRPr="00E2253F">
        <w:rPr>
          <w:rFonts w:ascii="Arial" w:eastAsia="Calibri" w:hAnsi="Arial" w:cs="Arial"/>
        </w:rPr>
        <w:t>(telefoni, projektori, fotokopirni uređaji, pisači, osobna računala, mobiteli, tableti i sl.</w:t>
      </w:r>
      <w:r w:rsidR="00D17F1C" w:rsidRPr="00E2253F">
        <w:rPr>
          <w:rFonts w:ascii="Arial" w:eastAsia="Calibri" w:hAnsi="Arial" w:cs="Arial"/>
        </w:rPr>
        <w:t xml:space="preserve"> - do najviše 30% iznosa potpore</w:t>
      </w:r>
      <w:r w:rsidR="003334C0" w:rsidRPr="00E2253F">
        <w:rPr>
          <w:rFonts w:ascii="Arial" w:eastAsia="Calibri" w:hAnsi="Arial" w:cs="Arial"/>
        </w:rPr>
        <w:t>)</w:t>
      </w:r>
    </w:p>
    <w:p w14:paraId="25B0643C" w14:textId="77777777" w:rsidR="00EC5AAA" w:rsidRPr="00E2253F" w:rsidRDefault="00EC5AAA" w:rsidP="00EC5AAA">
      <w:pPr>
        <w:pStyle w:val="Odlomakpopisa"/>
        <w:numPr>
          <w:ilvl w:val="0"/>
          <w:numId w:val="20"/>
        </w:numPr>
        <w:spacing w:after="0" w:line="240" w:lineRule="auto"/>
        <w:jc w:val="both"/>
        <w:rPr>
          <w:rFonts w:ascii="Arial" w:eastAsia="Calibri" w:hAnsi="Arial" w:cs="Arial"/>
        </w:rPr>
      </w:pPr>
      <w:r w:rsidRPr="00E2253F">
        <w:rPr>
          <w:rFonts w:ascii="Arial" w:eastAsia="Calibri" w:hAnsi="Arial" w:cs="Arial"/>
        </w:rPr>
        <w:t>izdaci za ostalu opremu i uređaje potrebne isključivo za izravne prihvatljive aktivnosti (</w:t>
      </w:r>
      <w:proofErr w:type="spellStart"/>
      <w:r w:rsidRPr="00E2253F">
        <w:rPr>
          <w:rFonts w:ascii="Arial" w:eastAsia="Calibri" w:hAnsi="Arial" w:cs="Arial"/>
        </w:rPr>
        <w:t>UPS</w:t>
      </w:r>
      <w:proofErr w:type="spellEnd"/>
      <w:r w:rsidRPr="00E2253F">
        <w:rPr>
          <w:rFonts w:ascii="Arial" w:eastAsia="Calibri" w:hAnsi="Arial" w:cs="Arial"/>
        </w:rPr>
        <w:t>, aktivna i pasivna mrežna oprema, mrežni ormar/</w:t>
      </w:r>
      <w:proofErr w:type="spellStart"/>
      <w:r w:rsidRPr="00E2253F">
        <w:rPr>
          <w:rFonts w:ascii="Arial" w:eastAsia="Calibri" w:hAnsi="Arial" w:cs="Arial"/>
        </w:rPr>
        <w:t>rack</w:t>
      </w:r>
      <w:proofErr w:type="spellEnd"/>
      <w:r w:rsidRPr="00E2253F">
        <w:rPr>
          <w:rFonts w:ascii="Arial" w:eastAsia="Calibri" w:hAnsi="Arial" w:cs="Arial"/>
        </w:rPr>
        <w:t xml:space="preserve"> itd.)</w:t>
      </w:r>
    </w:p>
    <w:p w14:paraId="61796FF9" w14:textId="60CD7C21" w:rsidR="00EC5AAA" w:rsidRPr="00E2253F" w:rsidRDefault="00EC5AAA" w:rsidP="00EC5AAA">
      <w:pPr>
        <w:pStyle w:val="Odlomakpopisa"/>
        <w:numPr>
          <w:ilvl w:val="0"/>
          <w:numId w:val="20"/>
        </w:numPr>
        <w:rPr>
          <w:rFonts w:ascii="Arial" w:eastAsia="Calibri" w:hAnsi="Arial" w:cs="Arial"/>
        </w:rPr>
      </w:pPr>
      <w:r w:rsidRPr="00E2253F">
        <w:rPr>
          <w:rFonts w:ascii="Arial" w:eastAsia="Calibri" w:hAnsi="Arial" w:cs="Arial"/>
        </w:rPr>
        <w:t>nabava softvera, usluga i infrastrukture u oblaku (uključuje najam poslužitelja i ostale infrastrukture, korištenje servisa u oblaku, najam i pretplata za usluge u oblaku, usluge obrade podataka i usluge pohrane podataka)</w:t>
      </w:r>
    </w:p>
    <w:p w14:paraId="461FDBA6" w14:textId="3107F9E2" w:rsidR="00B848AE" w:rsidRPr="00E2253F" w:rsidRDefault="00B848AE" w:rsidP="00B848AE">
      <w:pPr>
        <w:pStyle w:val="Odlomakpopisa"/>
        <w:numPr>
          <w:ilvl w:val="0"/>
          <w:numId w:val="20"/>
        </w:numPr>
        <w:spacing w:after="0" w:line="240" w:lineRule="auto"/>
        <w:jc w:val="both"/>
        <w:rPr>
          <w:rFonts w:ascii="Arial" w:eastAsia="Calibri" w:hAnsi="Arial" w:cs="Arial"/>
        </w:rPr>
      </w:pPr>
      <w:r w:rsidRPr="00E2253F">
        <w:rPr>
          <w:rFonts w:ascii="Arial" w:eastAsia="Calibri" w:hAnsi="Arial" w:cs="Arial"/>
        </w:rPr>
        <w:t>licence za nadogradnju softvera (trajne ili najam do godine dana ali ne smiju biti povezani s uobičajenim redovnim godišnjim troškovima korisnika –</w:t>
      </w:r>
      <w:r w:rsidR="00461E86" w:rsidRPr="00E2253F">
        <w:rPr>
          <w:rFonts w:ascii="Arial" w:eastAsia="Calibri" w:hAnsi="Arial" w:cs="Arial"/>
        </w:rPr>
        <w:t xml:space="preserve"> </w:t>
      </w:r>
      <w:r w:rsidRPr="00E2253F">
        <w:rPr>
          <w:rFonts w:ascii="Arial" w:eastAsia="Calibri" w:hAnsi="Arial" w:cs="Arial"/>
        </w:rPr>
        <w:t>npr. licence koje se obnavljaju svake godine)</w:t>
      </w:r>
    </w:p>
    <w:p w14:paraId="7FA7EDF0" w14:textId="629E6F23" w:rsidR="00B848AE" w:rsidRPr="00E2253F" w:rsidRDefault="00B848AE" w:rsidP="00B848AE">
      <w:pPr>
        <w:pStyle w:val="Odlomakpopisa"/>
        <w:numPr>
          <w:ilvl w:val="0"/>
          <w:numId w:val="20"/>
        </w:numPr>
        <w:spacing w:after="0" w:line="240" w:lineRule="auto"/>
        <w:jc w:val="both"/>
        <w:rPr>
          <w:rFonts w:ascii="Arial" w:eastAsia="Calibri" w:hAnsi="Arial" w:cs="Arial"/>
        </w:rPr>
      </w:pPr>
      <w:r w:rsidRPr="00E2253F">
        <w:rPr>
          <w:rFonts w:ascii="Arial" w:eastAsia="Calibri" w:hAnsi="Arial" w:cs="Arial"/>
        </w:rPr>
        <w:t xml:space="preserve">troškovi za korištenje </w:t>
      </w:r>
      <w:proofErr w:type="spellStart"/>
      <w:r w:rsidRPr="00E2253F">
        <w:rPr>
          <w:rFonts w:ascii="Arial" w:eastAsia="Calibri" w:hAnsi="Arial" w:cs="Arial"/>
        </w:rPr>
        <w:t>SaaS</w:t>
      </w:r>
      <w:proofErr w:type="spellEnd"/>
      <w:r w:rsidRPr="00E2253F">
        <w:rPr>
          <w:rFonts w:ascii="Arial" w:eastAsia="Calibri" w:hAnsi="Arial" w:cs="Arial"/>
        </w:rPr>
        <w:t xml:space="preserve"> (Software as a Service) modela/usluge – nabava prava korištenja u razdoblju od najviše godinu dana nabave usluge</w:t>
      </w:r>
    </w:p>
    <w:p w14:paraId="282B2687" w14:textId="7BEC99D6" w:rsidR="00EC5AAA" w:rsidRPr="00E2253F" w:rsidRDefault="00EC5AAA" w:rsidP="00B848AE">
      <w:pPr>
        <w:pStyle w:val="Odlomakpopisa"/>
        <w:numPr>
          <w:ilvl w:val="0"/>
          <w:numId w:val="20"/>
        </w:numPr>
        <w:rPr>
          <w:rFonts w:ascii="Arial" w:eastAsia="Calibri" w:hAnsi="Arial" w:cs="Arial"/>
        </w:rPr>
      </w:pPr>
      <w:r w:rsidRPr="00E2253F">
        <w:rPr>
          <w:rFonts w:ascii="Arial" w:eastAsia="Calibri" w:hAnsi="Arial" w:cs="Arial"/>
        </w:rPr>
        <w:t xml:space="preserve">izdaci za manje infrastrukturne radove potrebne za uvođenje </w:t>
      </w:r>
      <w:proofErr w:type="spellStart"/>
      <w:r w:rsidRPr="00E2253F">
        <w:rPr>
          <w:rFonts w:ascii="Arial" w:eastAsia="Calibri" w:hAnsi="Arial" w:cs="Arial"/>
        </w:rPr>
        <w:t>IT</w:t>
      </w:r>
      <w:proofErr w:type="spellEnd"/>
      <w:r w:rsidRPr="00E2253F">
        <w:rPr>
          <w:rFonts w:ascii="Arial" w:eastAsia="Calibri" w:hAnsi="Arial" w:cs="Arial"/>
        </w:rPr>
        <w:t xml:space="preserve"> sustava (npr. umrežavanje opreme, strukturno kabliranje, konstrukcija server sobe i sl.) za koje nije potrebna građevinska dozvola niti potvrda glavnog projekta</w:t>
      </w:r>
      <w:r w:rsidR="00B848AE" w:rsidRPr="00E2253F">
        <w:rPr>
          <w:rFonts w:ascii="Arial" w:eastAsia="Calibri" w:hAnsi="Arial" w:cs="Arial"/>
        </w:rPr>
        <w:t>, do najviše 30% iznosa potpore;</w:t>
      </w:r>
    </w:p>
    <w:p w14:paraId="4B5B1BAB" w14:textId="2352D668" w:rsidR="00B93C6A" w:rsidRPr="00E2253F" w:rsidRDefault="00EC5AAA" w:rsidP="00024D90">
      <w:pPr>
        <w:pStyle w:val="Odlomakpopisa"/>
        <w:numPr>
          <w:ilvl w:val="0"/>
          <w:numId w:val="20"/>
        </w:numPr>
        <w:rPr>
          <w:rFonts w:ascii="Arial" w:eastAsia="Calibri" w:hAnsi="Arial" w:cs="Arial"/>
        </w:rPr>
      </w:pPr>
      <w:r w:rsidRPr="00E2253F">
        <w:rPr>
          <w:rFonts w:ascii="Arial" w:eastAsia="Calibri" w:hAnsi="Arial" w:cs="Arial"/>
        </w:rPr>
        <w:t>Drugi troškovi koji su u skladu s ovom mjerom, sukladno odluci Povjerenstva za obradu zahtjeva</w:t>
      </w:r>
    </w:p>
    <w:p w14:paraId="51F1478F" w14:textId="7F547E95" w:rsidR="00594D9C" w:rsidRPr="00E2253F" w:rsidRDefault="00594D9C" w:rsidP="00D17F1C">
      <w:pPr>
        <w:ind w:firstLine="360"/>
        <w:rPr>
          <w:rFonts w:ascii="Arial" w:eastAsia="Calibri" w:hAnsi="Arial" w:cs="Arial"/>
        </w:rPr>
      </w:pPr>
      <w:r w:rsidRPr="00E2253F">
        <w:rPr>
          <w:rFonts w:ascii="Arial" w:eastAsia="Calibri" w:hAnsi="Arial" w:cs="Arial"/>
        </w:rPr>
        <w:t>3. Jačanje digitalnih vještina zaposlenika</w:t>
      </w:r>
      <w:r w:rsidR="005D3021" w:rsidRPr="00E2253F">
        <w:rPr>
          <w:rFonts w:ascii="Arial" w:eastAsia="Calibri" w:hAnsi="Arial" w:cs="Arial"/>
        </w:rPr>
        <w:t xml:space="preserve"> (Javni poziv Mjera 3.)</w:t>
      </w:r>
    </w:p>
    <w:p w14:paraId="070CEBF3" w14:textId="4739651A" w:rsidR="00594D9C" w:rsidRPr="00E2253F" w:rsidRDefault="00594D9C" w:rsidP="00594D9C">
      <w:pPr>
        <w:pStyle w:val="Odlomakpopisa"/>
        <w:numPr>
          <w:ilvl w:val="0"/>
          <w:numId w:val="20"/>
        </w:numPr>
        <w:rPr>
          <w:rFonts w:ascii="Arial" w:eastAsia="Calibri" w:hAnsi="Arial" w:cs="Arial"/>
        </w:rPr>
      </w:pPr>
      <w:r w:rsidRPr="00E2253F">
        <w:rPr>
          <w:rFonts w:ascii="Arial" w:eastAsia="Calibri" w:hAnsi="Arial" w:cs="Arial"/>
        </w:rPr>
        <w:t xml:space="preserve">Usavršavanje zaposlenika za primjenu novih digitalnih vještina i tehnoloških rješenja u području digitalnog poslovanja </w:t>
      </w:r>
    </w:p>
    <w:p w14:paraId="7FE8644B" w14:textId="2960E492" w:rsidR="00594D9C" w:rsidRPr="00E2253F" w:rsidRDefault="00594D9C" w:rsidP="00594D9C">
      <w:pPr>
        <w:pStyle w:val="Odlomakpopisa"/>
        <w:numPr>
          <w:ilvl w:val="0"/>
          <w:numId w:val="20"/>
        </w:numPr>
        <w:rPr>
          <w:rFonts w:ascii="Arial" w:eastAsia="Calibri" w:hAnsi="Arial" w:cs="Arial"/>
        </w:rPr>
      </w:pPr>
      <w:r w:rsidRPr="00E2253F">
        <w:rPr>
          <w:rFonts w:ascii="Arial" w:eastAsia="Times New Roman" w:hAnsi="Arial" w:cs="Arial"/>
          <w:lang w:eastAsia="hr-HR"/>
        </w:rPr>
        <w:t xml:space="preserve">organizacija programa edukacije, on-line predavanja, </w:t>
      </w:r>
      <w:proofErr w:type="spellStart"/>
      <w:r w:rsidRPr="00E2253F">
        <w:rPr>
          <w:rFonts w:ascii="Arial" w:eastAsia="Times New Roman" w:hAnsi="Arial" w:cs="Arial"/>
          <w:lang w:eastAsia="hr-HR"/>
        </w:rPr>
        <w:t>in-house</w:t>
      </w:r>
      <w:proofErr w:type="spellEnd"/>
      <w:r w:rsidRPr="00E2253F">
        <w:rPr>
          <w:rFonts w:ascii="Arial" w:eastAsia="Times New Roman" w:hAnsi="Arial" w:cs="Arial"/>
          <w:lang w:eastAsia="hr-HR"/>
        </w:rPr>
        <w:t xml:space="preserve"> seminara za djelatnike prijavitelja i sl.</w:t>
      </w:r>
    </w:p>
    <w:p w14:paraId="1921FD86" w14:textId="34B1C838" w:rsidR="00594D9C" w:rsidRPr="00E2253F" w:rsidRDefault="00594D9C" w:rsidP="00594D9C">
      <w:pPr>
        <w:pStyle w:val="Odlomakpopisa"/>
        <w:numPr>
          <w:ilvl w:val="0"/>
          <w:numId w:val="20"/>
        </w:numPr>
        <w:rPr>
          <w:rFonts w:ascii="Arial" w:eastAsia="Calibri" w:hAnsi="Arial" w:cs="Arial"/>
        </w:rPr>
      </w:pPr>
      <w:r w:rsidRPr="00E2253F">
        <w:rPr>
          <w:rFonts w:ascii="Arial" w:eastAsia="Calibri" w:hAnsi="Arial" w:cs="Arial"/>
        </w:rPr>
        <w:t>Drugi troškovi koji su u skladu s ovom mjerom, sukladno odluci Povjerenstva za obradu zahtjeva</w:t>
      </w:r>
    </w:p>
    <w:p w14:paraId="235ACE22" w14:textId="3D81FAB8" w:rsidR="006A0C48" w:rsidRPr="00E2253F" w:rsidRDefault="006A0C48" w:rsidP="006A0C48">
      <w:pPr>
        <w:jc w:val="center"/>
        <w:rPr>
          <w:rFonts w:ascii="Arial" w:eastAsia="Calibri" w:hAnsi="Arial" w:cs="Arial"/>
        </w:rPr>
      </w:pPr>
      <w:r w:rsidRPr="00E2253F">
        <w:rPr>
          <w:rFonts w:ascii="Arial" w:eastAsia="Calibri" w:hAnsi="Arial" w:cs="Arial"/>
        </w:rPr>
        <w:t>Članak 8.</w:t>
      </w:r>
    </w:p>
    <w:p w14:paraId="051D8332" w14:textId="77777777" w:rsidR="006A0C48" w:rsidRPr="00E2253F" w:rsidRDefault="006A0C48" w:rsidP="006A0C48">
      <w:pPr>
        <w:pStyle w:val="Odlomakpopisa"/>
        <w:numPr>
          <w:ilvl w:val="0"/>
          <w:numId w:val="39"/>
        </w:numPr>
        <w:spacing w:after="0" w:line="240" w:lineRule="auto"/>
        <w:ind w:left="284"/>
        <w:jc w:val="both"/>
        <w:rPr>
          <w:rFonts w:ascii="Arial" w:eastAsia="Calibri" w:hAnsi="Arial" w:cs="Arial"/>
          <w:b/>
        </w:rPr>
      </w:pPr>
      <w:r w:rsidRPr="00E2253F">
        <w:rPr>
          <w:rFonts w:ascii="Arial" w:eastAsia="Calibri" w:hAnsi="Arial" w:cs="Arial"/>
          <w:b/>
        </w:rPr>
        <w:lastRenderedPageBreak/>
        <w:t xml:space="preserve">Javni poziv za dodjelu potpora za poticanje konkurentnosti i razvoja </w:t>
      </w:r>
      <w:proofErr w:type="spellStart"/>
      <w:r w:rsidRPr="00E2253F">
        <w:rPr>
          <w:rFonts w:ascii="Arial" w:eastAsia="Calibri" w:hAnsi="Arial" w:cs="Arial"/>
          <w:b/>
        </w:rPr>
        <w:t>IKT</w:t>
      </w:r>
      <w:proofErr w:type="spellEnd"/>
      <w:r w:rsidRPr="00E2253F">
        <w:rPr>
          <w:rFonts w:ascii="Arial" w:eastAsia="Calibri" w:hAnsi="Arial" w:cs="Arial"/>
          <w:b/>
        </w:rPr>
        <w:t xml:space="preserve"> sektora</w:t>
      </w:r>
    </w:p>
    <w:p w14:paraId="583ED3CE" w14:textId="77777777" w:rsidR="006A0C48" w:rsidRPr="00E2253F" w:rsidRDefault="006A0C48" w:rsidP="006A0C48">
      <w:pPr>
        <w:spacing w:after="0" w:line="240" w:lineRule="auto"/>
        <w:contextualSpacing/>
        <w:jc w:val="both"/>
        <w:rPr>
          <w:rFonts w:ascii="Arial" w:eastAsia="Calibri" w:hAnsi="Arial" w:cs="Arial"/>
        </w:rPr>
      </w:pPr>
    </w:p>
    <w:p w14:paraId="7D5059FA" w14:textId="77777777" w:rsidR="006A0C48" w:rsidRPr="00E2253F" w:rsidRDefault="006A0C48" w:rsidP="006A0C48">
      <w:pPr>
        <w:spacing w:after="0" w:line="240" w:lineRule="auto"/>
        <w:jc w:val="both"/>
        <w:rPr>
          <w:rFonts w:ascii="Arial" w:eastAsia="Calibri" w:hAnsi="Arial" w:cs="Arial"/>
        </w:rPr>
      </w:pPr>
      <w:r w:rsidRPr="00E2253F">
        <w:rPr>
          <w:rFonts w:ascii="Arial" w:eastAsia="Calibri" w:hAnsi="Arial" w:cs="Arial"/>
        </w:rPr>
        <w:t>Potpora može iznositi do 50% vrijednosti prihvatljivih troškova. Najviši iznos potpore iznosi 80.000,00 kuna.</w:t>
      </w:r>
    </w:p>
    <w:p w14:paraId="0E98CB5A" w14:textId="77777777" w:rsidR="006A0C48" w:rsidRPr="00E2253F" w:rsidRDefault="006A0C48" w:rsidP="006A0C48">
      <w:pPr>
        <w:spacing w:after="0" w:line="240" w:lineRule="auto"/>
        <w:jc w:val="both"/>
        <w:rPr>
          <w:rFonts w:ascii="Arial" w:eastAsia="Calibri" w:hAnsi="Arial" w:cs="Arial"/>
        </w:rPr>
      </w:pPr>
    </w:p>
    <w:p w14:paraId="16BDF52B" w14:textId="183A8A0E" w:rsidR="006A0C48" w:rsidRPr="00E2253F" w:rsidRDefault="006A0C48" w:rsidP="006A0C48">
      <w:pPr>
        <w:spacing w:after="0" w:line="240" w:lineRule="auto"/>
        <w:jc w:val="both"/>
        <w:rPr>
          <w:rFonts w:ascii="Arial" w:eastAsia="Calibri" w:hAnsi="Arial" w:cs="Arial"/>
        </w:rPr>
      </w:pPr>
      <w:r w:rsidRPr="00E2253F">
        <w:rPr>
          <w:rFonts w:ascii="Arial" w:eastAsia="Calibri" w:hAnsi="Arial" w:cs="Arial"/>
        </w:rPr>
        <w:t xml:space="preserve">Prioritet ovog Javnog poziva je, putem ciljane potpore za razvojna ulaganja, jačati konkurentnost i poticati rast malih gospodarskih subjekata u </w:t>
      </w:r>
      <w:proofErr w:type="spellStart"/>
      <w:r w:rsidRPr="00E2253F">
        <w:rPr>
          <w:rFonts w:ascii="Arial" w:eastAsia="Calibri" w:hAnsi="Arial" w:cs="Arial"/>
        </w:rPr>
        <w:t>IKT</w:t>
      </w:r>
      <w:proofErr w:type="spellEnd"/>
      <w:r w:rsidRPr="00E2253F">
        <w:rPr>
          <w:rFonts w:ascii="Arial" w:eastAsia="Calibri" w:hAnsi="Arial" w:cs="Arial"/>
        </w:rPr>
        <w:t xml:space="preserve"> sektoru, koji svojim poslovanjem ostvaruju tržišnu uspješnost, te povećati broj gospodarskih subjekata i zaposlenih u </w:t>
      </w:r>
      <w:proofErr w:type="spellStart"/>
      <w:r w:rsidRPr="00E2253F">
        <w:rPr>
          <w:rFonts w:ascii="Arial" w:eastAsia="Calibri" w:hAnsi="Arial" w:cs="Arial"/>
        </w:rPr>
        <w:t>IKT</w:t>
      </w:r>
      <w:proofErr w:type="spellEnd"/>
      <w:r w:rsidRPr="00E2253F">
        <w:rPr>
          <w:rFonts w:ascii="Arial" w:eastAsia="Calibri" w:hAnsi="Arial" w:cs="Arial"/>
        </w:rPr>
        <w:t xml:space="preserve"> sektoru sa dva cilja:</w:t>
      </w:r>
    </w:p>
    <w:p w14:paraId="18CF00EC" w14:textId="77777777" w:rsidR="003334C0" w:rsidRPr="00E2253F" w:rsidRDefault="003334C0" w:rsidP="006A0C48">
      <w:pPr>
        <w:spacing w:after="0" w:line="240" w:lineRule="auto"/>
        <w:jc w:val="both"/>
        <w:rPr>
          <w:rFonts w:ascii="Arial" w:eastAsia="Calibri" w:hAnsi="Arial" w:cs="Arial"/>
        </w:rPr>
      </w:pPr>
    </w:p>
    <w:p w14:paraId="10733250" w14:textId="77777777" w:rsidR="006A0C48" w:rsidRPr="00E2253F" w:rsidRDefault="006A0C48" w:rsidP="006A0C48">
      <w:pPr>
        <w:pStyle w:val="Odlomakpopisa"/>
        <w:numPr>
          <w:ilvl w:val="0"/>
          <w:numId w:val="40"/>
        </w:numPr>
        <w:spacing w:after="0" w:line="240" w:lineRule="auto"/>
        <w:jc w:val="both"/>
        <w:rPr>
          <w:rFonts w:ascii="Arial" w:eastAsia="Calibri" w:hAnsi="Arial" w:cs="Arial"/>
        </w:rPr>
      </w:pPr>
      <w:r w:rsidRPr="00E2253F">
        <w:rPr>
          <w:rFonts w:ascii="Arial" w:eastAsia="Calibri" w:hAnsi="Arial" w:cs="Arial"/>
        </w:rPr>
        <w:t xml:space="preserve">Jačanje konkurentnosti </w:t>
      </w:r>
      <w:proofErr w:type="spellStart"/>
      <w:r w:rsidRPr="00E2253F">
        <w:rPr>
          <w:rFonts w:ascii="Arial" w:eastAsia="Calibri" w:hAnsi="Arial" w:cs="Arial"/>
        </w:rPr>
        <w:t>IKT</w:t>
      </w:r>
      <w:proofErr w:type="spellEnd"/>
      <w:r w:rsidRPr="00E2253F">
        <w:rPr>
          <w:rFonts w:ascii="Arial" w:eastAsia="Calibri" w:hAnsi="Arial" w:cs="Arial"/>
        </w:rPr>
        <w:t xml:space="preserve"> sektora u Istarskoj županiji kroz:</w:t>
      </w:r>
    </w:p>
    <w:p w14:paraId="2E5DE9AD" w14:textId="77777777" w:rsidR="006A0C48" w:rsidRPr="00E2253F" w:rsidRDefault="006A0C48" w:rsidP="006A0C4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 xml:space="preserve">povećanje učinkovitosti poslovanja i konkurentnosti malih gospodarskih subjekata u </w:t>
      </w:r>
      <w:proofErr w:type="spellStart"/>
      <w:r w:rsidRPr="00E2253F">
        <w:rPr>
          <w:rFonts w:ascii="Arial" w:eastAsia="Calibri" w:hAnsi="Arial" w:cs="Arial"/>
        </w:rPr>
        <w:t>IKT</w:t>
      </w:r>
      <w:proofErr w:type="spellEnd"/>
      <w:r w:rsidRPr="00E2253F">
        <w:rPr>
          <w:rFonts w:ascii="Arial" w:eastAsia="Calibri" w:hAnsi="Arial" w:cs="Arial"/>
        </w:rPr>
        <w:t xml:space="preserve"> sektoru,</w:t>
      </w:r>
    </w:p>
    <w:p w14:paraId="63DA57AE" w14:textId="77777777" w:rsidR="006A0C48" w:rsidRPr="00E2253F" w:rsidRDefault="006A0C48" w:rsidP="006A0C4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poticanje inovacija i ubrzanje poslovnih procesa kroz primjenu informatičke tehnologije,</w:t>
      </w:r>
    </w:p>
    <w:p w14:paraId="4A629324" w14:textId="77777777" w:rsidR="006A0C48" w:rsidRPr="00E2253F" w:rsidRDefault="006A0C48" w:rsidP="006A0C4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smanjenje troškova rada i povećanje efikasnosti poslovanja</w:t>
      </w:r>
    </w:p>
    <w:p w14:paraId="42B39941" w14:textId="77777777" w:rsidR="006A0C48" w:rsidRPr="00E2253F" w:rsidRDefault="006A0C48" w:rsidP="006A0C4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edukaciju zaposlenika o novim tehnologijama</w:t>
      </w:r>
    </w:p>
    <w:p w14:paraId="7F0B2FE5" w14:textId="77777777" w:rsidR="006A0C48" w:rsidRPr="00E2253F" w:rsidRDefault="006A0C48" w:rsidP="006A0C4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 xml:space="preserve">razvoj novih </w:t>
      </w:r>
      <w:proofErr w:type="spellStart"/>
      <w:r w:rsidRPr="00E2253F">
        <w:rPr>
          <w:rFonts w:ascii="Arial" w:eastAsia="Calibri" w:hAnsi="Arial" w:cs="Arial"/>
        </w:rPr>
        <w:t>IKT</w:t>
      </w:r>
      <w:proofErr w:type="spellEnd"/>
      <w:r w:rsidRPr="00E2253F">
        <w:rPr>
          <w:rFonts w:ascii="Arial" w:eastAsia="Calibri" w:hAnsi="Arial" w:cs="Arial"/>
        </w:rPr>
        <w:t xml:space="preserve"> proizvoda</w:t>
      </w:r>
    </w:p>
    <w:p w14:paraId="6B3969DC" w14:textId="77777777" w:rsidR="006A0C48" w:rsidRPr="00E2253F" w:rsidRDefault="006A0C48" w:rsidP="006A0C48">
      <w:pPr>
        <w:spacing w:after="0" w:line="240" w:lineRule="auto"/>
        <w:jc w:val="both"/>
        <w:rPr>
          <w:rFonts w:ascii="Arial" w:eastAsia="Calibri" w:hAnsi="Arial" w:cs="Arial"/>
        </w:rPr>
      </w:pPr>
    </w:p>
    <w:p w14:paraId="149F1EED" w14:textId="77777777" w:rsidR="006A0C48" w:rsidRPr="00E2253F" w:rsidRDefault="006A0C48" w:rsidP="006A0C48">
      <w:pPr>
        <w:pStyle w:val="Odlomakpopisa"/>
        <w:numPr>
          <w:ilvl w:val="0"/>
          <w:numId w:val="40"/>
        </w:numPr>
        <w:spacing w:after="0" w:line="240" w:lineRule="auto"/>
        <w:jc w:val="both"/>
        <w:rPr>
          <w:rFonts w:ascii="Arial" w:eastAsia="Calibri" w:hAnsi="Arial" w:cs="Arial"/>
        </w:rPr>
      </w:pPr>
      <w:r w:rsidRPr="00E2253F">
        <w:rPr>
          <w:rFonts w:ascii="Arial" w:eastAsia="Calibri" w:hAnsi="Arial" w:cs="Arial"/>
        </w:rPr>
        <w:t xml:space="preserve">Poticanje razvoja </w:t>
      </w:r>
      <w:proofErr w:type="spellStart"/>
      <w:r w:rsidRPr="00E2253F">
        <w:rPr>
          <w:rFonts w:ascii="Arial" w:eastAsia="Calibri" w:hAnsi="Arial" w:cs="Arial"/>
        </w:rPr>
        <w:t>IKT</w:t>
      </w:r>
      <w:proofErr w:type="spellEnd"/>
      <w:r w:rsidRPr="00E2253F">
        <w:rPr>
          <w:rFonts w:ascii="Arial" w:eastAsia="Calibri" w:hAnsi="Arial" w:cs="Arial"/>
        </w:rPr>
        <w:t xml:space="preserve"> sektora u Istarskoj županiji kroz:</w:t>
      </w:r>
    </w:p>
    <w:p w14:paraId="37722345" w14:textId="77777777" w:rsidR="006A0C48" w:rsidRPr="00E2253F" w:rsidRDefault="006A0C48" w:rsidP="006A0C4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smanjenje početnih financijskih izdataka novoosnovanim poduzećima</w:t>
      </w:r>
    </w:p>
    <w:p w14:paraId="30BFD83F" w14:textId="77777777" w:rsidR="006A0C48" w:rsidRPr="00E2253F" w:rsidRDefault="006A0C48" w:rsidP="006A0C4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smanjenje troškova rada u procesu samozapošljavanja ili zapošljavanja novog djelatnika, odnosno poticanje zapošljavanja nove radne snage</w:t>
      </w:r>
    </w:p>
    <w:p w14:paraId="4AD7BBFB" w14:textId="77777777" w:rsidR="006A0C48" w:rsidRPr="00E2253F" w:rsidRDefault="006A0C48" w:rsidP="006A0C48">
      <w:pPr>
        <w:pStyle w:val="Odlomakpopisa"/>
        <w:numPr>
          <w:ilvl w:val="1"/>
          <w:numId w:val="3"/>
        </w:numPr>
        <w:spacing w:after="0" w:line="240" w:lineRule="auto"/>
        <w:jc w:val="both"/>
        <w:rPr>
          <w:rFonts w:ascii="Arial" w:eastAsia="Calibri" w:hAnsi="Arial" w:cs="Arial"/>
        </w:rPr>
      </w:pPr>
      <w:r w:rsidRPr="00E2253F">
        <w:rPr>
          <w:rFonts w:ascii="Arial" w:eastAsia="Calibri" w:hAnsi="Arial" w:cs="Arial"/>
        </w:rPr>
        <w:t xml:space="preserve">povećanje broja gospodarskih subjekata u </w:t>
      </w:r>
      <w:proofErr w:type="spellStart"/>
      <w:r w:rsidRPr="00E2253F">
        <w:rPr>
          <w:rFonts w:ascii="Arial" w:eastAsia="Calibri" w:hAnsi="Arial" w:cs="Arial"/>
        </w:rPr>
        <w:t>IKT</w:t>
      </w:r>
      <w:proofErr w:type="spellEnd"/>
      <w:r w:rsidRPr="00E2253F">
        <w:rPr>
          <w:rFonts w:ascii="Arial" w:eastAsia="Calibri" w:hAnsi="Arial" w:cs="Arial"/>
        </w:rPr>
        <w:t xml:space="preserve"> sektoru</w:t>
      </w:r>
    </w:p>
    <w:p w14:paraId="515376E1" w14:textId="77777777" w:rsidR="006A0C48" w:rsidRPr="00E2253F" w:rsidRDefault="006A0C48" w:rsidP="006A0C48">
      <w:pPr>
        <w:spacing w:after="0" w:line="240" w:lineRule="auto"/>
        <w:jc w:val="both"/>
        <w:rPr>
          <w:rFonts w:ascii="Arial" w:eastAsia="Calibri" w:hAnsi="Arial" w:cs="Arial"/>
        </w:rPr>
      </w:pPr>
    </w:p>
    <w:p w14:paraId="0A0488C2" w14:textId="77777777" w:rsidR="006A0C48" w:rsidRPr="00E2253F" w:rsidRDefault="006A0C48" w:rsidP="006A0C48">
      <w:pPr>
        <w:tabs>
          <w:tab w:val="right" w:pos="9072"/>
        </w:tabs>
        <w:spacing w:after="0" w:line="240" w:lineRule="auto"/>
        <w:jc w:val="both"/>
        <w:rPr>
          <w:rFonts w:ascii="Arial" w:eastAsia="Calibri" w:hAnsi="Arial" w:cs="Arial"/>
        </w:rPr>
      </w:pPr>
    </w:p>
    <w:p w14:paraId="6AFF26FB" w14:textId="77777777" w:rsidR="006A0C48" w:rsidRPr="00E2253F" w:rsidRDefault="006A0C48" w:rsidP="006A0C48">
      <w:pPr>
        <w:tabs>
          <w:tab w:val="right" w:pos="9072"/>
        </w:tabs>
        <w:spacing w:after="0" w:line="240" w:lineRule="auto"/>
        <w:jc w:val="both"/>
        <w:rPr>
          <w:rFonts w:ascii="Arial" w:eastAsia="Calibri" w:hAnsi="Arial" w:cs="Arial"/>
        </w:rPr>
      </w:pPr>
      <w:r w:rsidRPr="00E2253F">
        <w:rPr>
          <w:rFonts w:ascii="Arial" w:eastAsia="Calibri" w:hAnsi="Arial" w:cs="Arial"/>
        </w:rPr>
        <w:t>Potpora se dodjeljuje za sljedeće namjene i prihvatljive troškove:</w:t>
      </w:r>
    </w:p>
    <w:p w14:paraId="59876757" w14:textId="77777777" w:rsidR="006A0C48" w:rsidRPr="00E2253F" w:rsidRDefault="006A0C48" w:rsidP="006A0C48">
      <w:pPr>
        <w:tabs>
          <w:tab w:val="right" w:pos="9072"/>
        </w:tabs>
        <w:spacing w:after="0" w:line="240" w:lineRule="auto"/>
        <w:jc w:val="both"/>
        <w:rPr>
          <w:rFonts w:ascii="Arial" w:eastAsia="Calibri" w:hAnsi="Arial" w:cs="Arial"/>
        </w:rPr>
      </w:pPr>
    </w:p>
    <w:p w14:paraId="3A944DB2" w14:textId="176E9EE4" w:rsidR="006A0C48" w:rsidRPr="00E2253F" w:rsidRDefault="006A0C48" w:rsidP="006A0C48">
      <w:pPr>
        <w:numPr>
          <w:ilvl w:val="0"/>
          <w:numId w:val="17"/>
        </w:numPr>
        <w:tabs>
          <w:tab w:val="right" w:pos="9072"/>
        </w:tabs>
        <w:spacing w:after="0" w:line="240" w:lineRule="auto"/>
        <w:contextualSpacing/>
        <w:jc w:val="both"/>
        <w:rPr>
          <w:rFonts w:ascii="Arial" w:eastAsia="Calibri" w:hAnsi="Arial" w:cs="Arial"/>
        </w:rPr>
      </w:pPr>
      <w:r w:rsidRPr="00E2253F">
        <w:rPr>
          <w:rFonts w:ascii="Arial" w:eastAsia="Calibri" w:hAnsi="Arial" w:cs="Arial"/>
        </w:rPr>
        <w:t xml:space="preserve">Sufinanciranje istraživanja i razvoja novih </w:t>
      </w:r>
      <w:proofErr w:type="spellStart"/>
      <w:r w:rsidRPr="00E2253F">
        <w:rPr>
          <w:rFonts w:ascii="Arial" w:eastAsia="Calibri" w:hAnsi="Arial" w:cs="Arial"/>
        </w:rPr>
        <w:t>IKT</w:t>
      </w:r>
      <w:proofErr w:type="spellEnd"/>
      <w:r w:rsidRPr="00E2253F">
        <w:rPr>
          <w:rFonts w:ascii="Arial" w:eastAsia="Calibri" w:hAnsi="Arial" w:cs="Arial"/>
        </w:rPr>
        <w:t xml:space="preserve"> proizvoda/usluga</w:t>
      </w:r>
      <w:r w:rsidR="00DF1370" w:rsidRPr="00E2253F">
        <w:rPr>
          <w:rFonts w:ascii="Arial" w:eastAsia="Calibri" w:hAnsi="Arial" w:cs="Arial"/>
        </w:rPr>
        <w:t xml:space="preserve"> (Javni poziv Mjera 1.1.)</w:t>
      </w:r>
    </w:p>
    <w:p w14:paraId="2D503004" w14:textId="3AFAE341" w:rsidR="00D17F1C" w:rsidRPr="00E2253F" w:rsidRDefault="00D17F1C" w:rsidP="00D17F1C">
      <w:pPr>
        <w:pStyle w:val="Odlomakpopisa"/>
        <w:numPr>
          <w:ilvl w:val="0"/>
          <w:numId w:val="20"/>
        </w:numPr>
        <w:spacing w:after="13" w:line="249" w:lineRule="auto"/>
        <w:jc w:val="both"/>
        <w:rPr>
          <w:rFonts w:ascii="Arial" w:hAnsi="Arial" w:cs="Arial"/>
        </w:rPr>
      </w:pPr>
      <w:r w:rsidRPr="00E2253F">
        <w:rPr>
          <w:rFonts w:ascii="Arial" w:hAnsi="Arial" w:cs="Arial"/>
        </w:rPr>
        <w:t xml:space="preserve">provjera potencijalno inovativnog poslovnog koncepta, </w:t>
      </w:r>
    </w:p>
    <w:p w14:paraId="46179DA5" w14:textId="3685ABFF" w:rsidR="00D17F1C" w:rsidRPr="00E2253F" w:rsidRDefault="00D17F1C" w:rsidP="00D17F1C">
      <w:pPr>
        <w:pStyle w:val="Odlomakpopisa"/>
        <w:numPr>
          <w:ilvl w:val="0"/>
          <w:numId w:val="20"/>
        </w:numPr>
        <w:spacing w:after="13" w:line="249" w:lineRule="auto"/>
        <w:jc w:val="both"/>
        <w:rPr>
          <w:rFonts w:ascii="Arial" w:hAnsi="Arial" w:cs="Arial"/>
        </w:rPr>
      </w:pPr>
      <w:r w:rsidRPr="00E2253F">
        <w:rPr>
          <w:rFonts w:ascii="Arial" w:hAnsi="Arial" w:cs="Arial"/>
        </w:rPr>
        <w:t xml:space="preserve">izrada prototipa inovativnog </w:t>
      </w:r>
      <w:proofErr w:type="spellStart"/>
      <w:r w:rsidRPr="00E2253F">
        <w:rPr>
          <w:rFonts w:ascii="Arial" w:hAnsi="Arial" w:cs="Arial"/>
        </w:rPr>
        <w:t>IKT</w:t>
      </w:r>
      <w:proofErr w:type="spellEnd"/>
      <w:r w:rsidRPr="00E2253F">
        <w:rPr>
          <w:rFonts w:ascii="Arial" w:hAnsi="Arial" w:cs="Arial"/>
        </w:rPr>
        <w:t xml:space="preserve"> proizvoda/usluge, </w:t>
      </w:r>
    </w:p>
    <w:p w14:paraId="412419BF" w14:textId="22A14CA7" w:rsidR="00D17F1C" w:rsidRPr="00E2253F" w:rsidRDefault="00D17F1C" w:rsidP="00D17F1C">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Oprema (hardware) za prototip – trošak sastavljanja prototipa u bilo kojoj fazi izrade</w:t>
      </w:r>
    </w:p>
    <w:p w14:paraId="130796CA" w14:textId="77777777" w:rsidR="00D17F1C" w:rsidRPr="00E2253F" w:rsidRDefault="00D17F1C" w:rsidP="00D17F1C">
      <w:pPr>
        <w:pStyle w:val="Odlomakpopisa"/>
        <w:numPr>
          <w:ilvl w:val="0"/>
          <w:numId w:val="20"/>
        </w:numPr>
        <w:spacing w:after="13" w:line="249" w:lineRule="auto"/>
        <w:jc w:val="both"/>
        <w:rPr>
          <w:rFonts w:ascii="Arial" w:hAnsi="Arial" w:cs="Arial"/>
        </w:rPr>
      </w:pPr>
      <w:r w:rsidRPr="00E2253F">
        <w:rPr>
          <w:rFonts w:ascii="Arial" w:hAnsi="Arial" w:cs="Arial"/>
        </w:rPr>
        <w:t xml:space="preserve">istraživanje tržišta i konkurencije, </w:t>
      </w:r>
    </w:p>
    <w:p w14:paraId="253080AD" w14:textId="77777777" w:rsidR="00D17F1C" w:rsidRPr="00E2253F" w:rsidRDefault="00D17F1C" w:rsidP="00D17F1C">
      <w:pPr>
        <w:pStyle w:val="Odlomakpopisa"/>
        <w:numPr>
          <w:ilvl w:val="0"/>
          <w:numId w:val="20"/>
        </w:numPr>
        <w:spacing w:after="13" w:line="249" w:lineRule="auto"/>
        <w:jc w:val="both"/>
        <w:rPr>
          <w:rFonts w:ascii="Arial" w:hAnsi="Arial" w:cs="Arial"/>
        </w:rPr>
      </w:pPr>
      <w:r w:rsidRPr="00E2253F">
        <w:rPr>
          <w:rFonts w:ascii="Arial" w:hAnsi="Arial" w:cs="Arial"/>
        </w:rPr>
        <w:t xml:space="preserve">testiranje s krajnjim korisnicima i prilagodba razvijanog proizvoda/usluge zahtjevima tržišta, </w:t>
      </w:r>
    </w:p>
    <w:p w14:paraId="50C536A7" w14:textId="358483DF" w:rsidR="00D17F1C" w:rsidRPr="00E2253F" w:rsidRDefault="00D17F1C" w:rsidP="00D17F1C">
      <w:pPr>
        <w:pStyle w:val="Odlomakpopisa"/>
        <w:numPr>
          <w:ilvl w:val="0"/>
          <w:numId w:val="20"/>
        </w:numPr>
        <w:spacing w:after="13" w:line="249" w:lineRule="auto"/>
        <w:jc w:val="both"/>
        <w:rPr>
          <w:rFonts w:ascii="Arial" w:hAnsi="Arial" w:cs="Arial"/>
        </w:rPr>
      </w:pPr>
      <w:r w:rsidRPr="00E2253F">
        <w:rPr>
          <w:rFonts w:ascii="Arial" w:hAnsi="Arial" w:cs="Arial"/>
        </w:rPr>
        <w:t>razvoj, promocija i komercijalizacija novih proizvoda/usluga</w:t>
      </w:r>
    </w:p>
    <w:p w14:paraId="45ECFD38" w14:textId="7A15991C" w:rsidR="00D17F1C" w:rsidRPr="00E2253F" w:rsidRDefault="00D17F1C" w:rsidP="00D17F1C">
      <w:pPr>
        <w:pStyle w:val="Odlomakpopisa"/>
        <w:numPr>
          <w:ilvl w:val="0"/>
          <w:numId w:val="20"/>
        </w:numPr>
        <w:spacing w:after="13" w:line="249" w:lineRule="auto"/>
        <w:jc w:val="both"/>
        <w:rPr>
          <w:rFonts w:ascii="Arial" w:hAnsi="Arial" w:cs="Arial"/>
        </w:rPr>
      </w:pPr>
      <w:r w:rsidRPr="00E2253F">
        <w:rPr>
          <w:rFonts w:ascii="Arial" w:hAnsi="Arial" w:cs="Arial"/>
        </w:rPr>
        <w:t>zaštita intelektualnog vlasništva</w:t>
      </w:r>
    </w:p>
    <w:p w14:paraId="66757E61"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ab/>
        <w:t>Alati za razvoj, odnosno programska podrška razvoju ideje u vidu specijaliziranih programa (software)</w:t>
      </w:r>
    </w:p>
    <w:p w14:paraId="3756B1CD"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 xml:space="preserve">Najam opreme ili programa (licenca) – trošak najma mora biti vezan za razvoj novih </w:t>
      </w:r>
      <w:proofErr w:type="spellStart"/>
      <w:r w:rsidRPr="00E2253F">
        <w:rPr>
          <w:rFonts w:ascii="Arial" w:eastAsia="Calibri" w:hAnsi="Arial" w:cs="Arial"/>
        </w:rPr>
        <w:t>IKT</w:t>
      </w:r>
      <w:proofErr w:type="spellEnd"/>
      <w:r w:rsidRPr="00E2253F">
        <w:rPr>
          <w:rFonts w:ascii="Arial" w:eastAsia="Calibri" w:hAnsi="Arial" w:cs="Arial"/>
        </w:rPr>
        <w:t xml:space="preserve"> proizvoda i najdulje na 12 mjeseci</w:t>
      </w:r>
    </w:p>
    <w:p w14:paraId="13EFCE15"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ab/>
        <w:t xml:space="preserve">Vanjske usluge vezane uz razvoj novih </w:t>
      </w:r>
      <w:proofErr w:type="spellStart"/>
      <w:r w:rsidRPr="00E2253F">
        <w:rPr>
          <w:rFonts w:ascii="Arial" w:eastAsia="Calibri" w:hAnsi="Arial" w:cs="Arial"/>
        </w:rPr>
        <w:t>IKT</w:t>
      </w:r>
      <w:proofErr w:type="spellEnd"/>
      <w:r w:rsidRPr="00E2253F">
        <w:rPr>
          <w:rFonts w:ascii="Arial" w:eastAsia="Calibri" w:hAnsi="Arial" w:cs="Arial"/>
        </w:rPr>
        <w:t xml:space="preserve"> proizvoda ili demonstraciju (validacija tehnologije, testiranje, istraživanje proizvoda provedeno u laboratoriju)</w:t>
      </w:r>
    </w:p>
    <w:p w14:paraId="71C1AF7A"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Ulaganje u upravljanje i zaštitu intelektualnog vlasništva</w:t>
      </w:r>
    </w:p>
    <w:p w14:paraId="2E75CFD6"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Drugi troškovi koji su u skladu s ovom mjerom, sukladno odluci Povjerenstva za obradu zahtjeva</w:t>
      </w:r>
    </w:p>
    <w:p w14:paraId="78B30999" w14:textId="77777777" w:rsidR="006A0C48" w:rsidRPr="00E2253F" w:rsidRDefault="006A0C48" w:rsidP="006A0C48">
      <w:pPr>
        <w:tabs>
          <w:tab w:val="right" w:pos="9072"/>
        </w:tabs>
        <w:spacing w:after="0" w:line="240" w:lineRule="auto"/>
        <w:jc w:val="both"/>
        <w:rPr>
          <w:rFonts w:ascii="Arial" w:eastAsia="Calibri" w:hAnsi="Arial" w:cs="Arial"/>
        </w:rPr>
      </w:pPr>
    </w:p>
    <w:p w14:paraId="07843004" w14:textId="2F101D14" w:rsidR="006A0C48" w:rsidRPr="00E2253F" w:rsidRDefault="006A0C48" w:rsidP="006A0C48">
      <w:pPr>
        <w:pStyle w:val="Odlomakpopisa"/>
        <w:numPr>
          <w:ilvl w:val="0"/>
          <w:numId w:val="17"/>
        </w:numPr>
        <w:tabs>
          <w:tab w:val="right" w:pos="9072"/>
        </w:tabs>
        <w:spacing w:after="0" w:line="240" w:lineRule="auto"/>
        <w:jc w:val="both"/>
        <w:rPr>
          <w:rFonts w:ascii="Arial" w:eastAsia="Calibri" w:hAnsi="Arial" w:cs="Arial"/>
        </w:rPr>
      </w:pPr>
      <w:r w:rsidRPr="00E2253F">
        <w:rPr>
          <w:rFonts w:ascii="Arial" w:eastAsia="Calibri" w:hAnsi="Arial" w:cs="Arial"/>
        </w:rPr>
        <w:t xml:space="preserve">Sufinanciranje daljnjeg rasta i razvoja postojećih </w:t>
      </w:r>
      <w:proofErr w:type="spellStart"/>
      <w:r w:rsidRPr="00E2253F">
        <w:rPr>
          <w:rFonts w:ascii="Arial" w:eastAsia="Calibri" w:hAnsi="Arial" w:cs="Arial"/>
        </w:rPr>
        <w:t>IKT</w:t>
      </w:r>
      <w:proofErr w:type="spellEnd"/>
      <w:r w:rsidRPr="00E2253F">
        <w:rPr>
          <w:rFonts w:ascii="Arial" w:eastAsia="Calibri" w:hAnsi="Arial" w:cs="Arial"/>
        </w:rPr>
        <w:t xml:space="preserve"> proizvoda/usluga</w:t>
      </w:r>
      <w:r w:rsidR="00DF1370" w:rsidRPr="00E2253F">
        <w:rPr>
          <w:rFonts w:ascii="Arial" w:eastAsia="Calibri" w:hAnsi="Arial" w:cs="Arial"/>
        </w:rPr>
        <w:t xml:space="preserve"> (Javni poziv Mjera 1.2.)</w:t>
      </w:r>
    </w:p>
    <w:p w14:paraId="4C59FFCB" w14:textId="77777777" w:rsidR="00D17F1C" w:rsidRPr="00E2253F" w:rsidRDefault="00D17F1C" w:rsidP="00D17F1C">
      <w:pPr>
        <w:pStyle w:val="Odlomakpopisa"/>
        <w:tabs>
          <w:tab w:val="right" w:pos="9072"/>
        </w:tabs>
        <w:spacing w:after="0" w:line="240" w:lineRule="auto"/>
        <w:jc w:val="both"/>
        <w:rPr>
          <w:rFonts w:ascii="Arial" w:eastAsia="Calibri" w:hAnsi="Arial" w:cs="Arial"/>
        </w:rPr>
      </w:pPr>
    </w:p>
    <w:p w14:paraId="241AC8C1" w14:textId="1FDAC89C" w:rsidR="00D17F1C" w:rsidRPr="00E2253F" w:rsidRDefault="00D17F1C" w:rsidP="00D17F1C">
      <w:pPr>
        <w:pStyle w:val="Odlomakpopisa"/>
        <w:numPr>
          <w:ilvl w:val="0"/>
          <w:numId w:val="20"/>
        </w:numPr>
        <w:spacing w:after="7" w:line="249" w:lineRule="auto"/>
        <w:rPr>
          <w:rFonts w:ascii="Arial" w:hAnsi="Arial" w:cs="Arial"/>
        </w:rPr>
      </w:pPr>
      <w:r w:rsidRPr="00E2253F">
        <w:rPr>
          <w:rFonts w:ascii="Arial" w:hAnsi="Arial" w:cs="Arial"/>
        </w:rPr>
        <w:t xml:space="preserve">istraživanje i razvoj novih funkcionalnosti postojećih </w:t>
      </w:r>
      <w:proofErr w:type="spellStart"/>
      <w:r w:rsidRPr="00E2253F">
        <w:rPr>
          <w:rFonts w:ascii="Arial" w:hAnsi="Arial" w:cs="Arial"/>
        </w:rPr>
        <w:t>IKT</w:t>
      </w:r>
      <w:proofErr w:type="spellEnd"/>
      <w:r w:rsidRPr="00E2253F">
        <w:rPr>
          <w:rFonts w:ascii="Arial" w:hAnsi="Arial" w:cs="Arial"/>
        </w:rPr>
        <w:t xml:space="preserve"> proizvoda/usluga</w:t>
      </w:r>
    </w:p>
    <w:p w14:paraId="274ED999" w14:textId="5BB00C2D"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 xml:space="preserve">vanjske usluge vezane uz istraživanje i testiranje proizvoda/usluge </w:t>
      </w:r>
    </w:p>
    <w:p w14:paraId="329448A4" w14:textId="77777777" w:rsidR="00D17F1C" w:rsidRPr="00E2253F" w:rsidRDefault="00D17F1C" w:rsidP="00D17F1C">
      <w:pPr>
        <w:pStyle w:val="Odlomakpopisa"/>
        <w:numPr>
          <w:ilvl w:val="0"/>
          <w:numId w:val="20"/>
        </w:numPr>
        <w:spacing w:after="7" w:line="249" w:lineRule="auto"/>
        <w:rPr>
          <w:rFonts w:ascii="Arial" w:hAnsi="Arial" w:cs="Arial"/>
        </w:rPr>
      </w:pPr>
      <w:r w:rsidRPr="00E2253F">
        <w:rPr>
          <w:rFonts w:ascii="Arial" w:hAnsi="Arial" w:cs="Arial"/>
        </w:rPr>
        <w:t xml:space="preserve">integracija umjetne inteligencije u postojeće </w:t>
      </w:r>
      <w:proofErr w:type="spellStart"/>
      <w:r w:rsidRPr="00E2253F">
        <w:rPr>
          <w:rFonts w:ascii="Arial" w:hAnsi="Arial" w:cs="Arial"/>
        </w:rPr>
        <w:t>IKT</w:t>
      </w:r>
      <w:proofErr w:type="spellEnd"/>
      <w:r w:rsidRPr="00E2253F">
        <w:rPr>
          <w:rFonts w:ascii="Arial" w:hAnsi="Arial" w:cs="Arial"/>
        </w:rPr>
        <w:t xml:space="preserve"> proizvode/usluge </w:t>
      </w:r>
    </w:p>
    <w:p w14:paraId="7DB37BB7" w14:textId="77777777" w:rsidR="00D17F1C" w:rsidRPr="00E2253F" w:rsidRDefault="00D17F1C" w:rsidP="00D17F1C">
      <w:pPr>
        <w:pStyle w:val="Odlomakpopisa"/>
        <w:numPr>
          <w:ilvl w:val="0"/>
          <w:numId w:val="20"/>
        </w:numPr>
        <w:spacing w:after="7" w:line="249" w:lineRule="auto"/>
        <w:rPr>
          <w:rFonts w:ascii="Arial" w:hAnsi="Arial" w:cs="Arial"/>
        </w:rPr>
      </w:pPr>
      <w:r w:rsidRPr="00E2253F">
        <w:rPr>
          <w:rFonts w:ascii="Arial" w:hAnsi="Arial" w:cs="Arial"/>
        </w:rPr>
        <w:lastRenderedPageBreak/>
        <w:t>testiranje s krajnjim korisnicima i prilagodba razvijanog proizvoda/usluge zahtjevima tržišta,</w:t>
      </w:r>
    </w:p>
    <w:p w14:paraId="699E07E6" w14:textId="77777777" w:rsidR="00D17F1C" w:rsidRPr="00E2253F" w:rsidRDefault="00D17F1C" w:rsidP="00D17F1C">
      <w:pPr>
        <w:pStyle w:val="Odlomakpopisa"/>
        <w:numPr>
          <w:ilvl w:val="0"/>
          <w:numId w:val="20"/>
        </w:numPr>
        <w:spacing w:after="7" w:line="249" w:lineRule="auto"/>
        <w:rPr>
          <w:rFonts w:ascii="Arial" w:hAnsi="Arial" w:cs="Arial"/>
        </w:rPr>
      </w:pPr>
      <w:r w:rsidRPr="00E2253F">
        <w:rPr>
          <w:rFonts w:ascii="Arial" w:hAnsi="Arial" w:cs="Arial"/>
        </w:rPr>
        <w:t>razvoj i komercijalizacija novih funkcionalnosti postojećih proizvoda/usluga</w:t>
      </w:r>
    </w:p>
    <w:p w14:paraId="4F7D1ECE" w14:textId="7A15E229" w:rsidR="00D17F1C" w:rsidRPr="00E2253F" w:rsidRDefault="00D17F1C" w:rsidP="00D17F1C">
      <w:pPr>
        <w:pStyle w:val="Odlomakpopisa"/>
        <w:numPr>
          <w:ilvl w:val="0"/>
          <w:numId w:val="20"/>
        </w:numPr>
        <w:spacing w:after="7" w:line="249" w:lineRule="auto"/>
        <w:rPr>
          <w:rFonts w:ascii="Arial" w:hAnsi="Arial" w:cs="Arial"/>
        </w:rPr>
      </w:pPr>
      <w:r w:rsidRPr="00E2253F">
        <w:rPr>
          <w:rFonts w:ascii="Arial" w:hAnsi="Arial" w:cs="Arial"/>
        </w:rPr>
        <w:t>oblikovanje završnog proizvoda/usluge</w:t>
      </w:r>
    </w:p>
    <w:p w14:paraId="34923415" w14:textId="59ACD383" w:rsidR="00D17F1C" w:rsidRPr="00E2253F" w:rsidRDefault="00F16A8B" w:rsidP="00D17F1C">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n</w:t>
      </w:r>
      <w:r w:rsidR="00D17F1C" w:rsidRPr="00E2253F">
        <w:rPr>
          <w:rFonts w:ascii="Arial" w:eastAsia="Calibri" w:hAnsi="Arial" w:cs="Arial"/>
        </w:rPr>
        <w:t xml:space="preserve">abava informatičke i druge opreme - uključuje samo nabavu strojeva, alata, opreme i računalnih programa namijenjenih isključivo za razvoj </w:t>
      </w:r>
      <w:proofErr w:type="spellStart"/>
      <w:r w:rsidR="00D17F1C" w:rsidRPr="00E2253F">
        <w:rPr>
          <w:rFonts w:ascii="Arial" w:eastAsia="Calibri" w:hAnsi="Arial" w:cs="Arial"/>
        </w:rPr>
        <w:t>IKT</w:t>
      </w:r>
      <w:proofErr w:type="spellEnd"/>
      <w:r w:rsidR="00D17F1C" w:rsidRPr="00E2253F">
        <w:rPr>
          <w:rFonts w:ascii="Arial" w:eastAsia="Calibri" w:hAnsi="Arial" w:cs="Arial"/>
        </w:rPr>
        <w:t xml:space="preserve"> proizvoda/usluge </w:t>
      </w:r>
    </w:p>
    <w:p w14:paraId="36EE437A" w14:textId="43F1D31B" w:rsidR="006A0C48" w:rsidRPr="00E2253F" w:rsidRDefault="00F16A8B"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n</w:t>
      </w:r>
      <w:r w:rsidR="006A0C48" w:rsidRPr="00E2253F">
        <w:rPr>
          <w:rFonts w:ascii="Arial" w:eastAsia="Calibri" w:hAnsi="Arial" w:cs="Arial"/>
        </w:rPr>
        <w:t>abava softvera, usluga i infrastrukture u oblaku (uključuje najam poslužitelja i ostale infrastrukture, korištenje servisa u oblaku, najam i pretplata za usluge u oblaku, usluge obrade podataka i usluge pohrane podataka)</w:t>
      </w:r>
    </w:p>
    <w:p w14:paraId="6D9F7DF4" w14:textId="0729CDA0" w:rsidR="006A0C48" w:rsidRPr="00E2253F" w:rsidRDefault="00F16A8B"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t</w:t>
      </w:r>
      <w:r w:rsidR="006A0C48" w:rsidRPr="00E2253F">
        <w:rPr>
          <w:rFonts w:ascii="Arial" w:eastAsia="Calibri" w:hAnsi="Arial" w:cs="Arial"/>
        </w:rPr>
        <w:t>rošak grafičkog i oblikovnog dizajna</w:t>
      </w:r>
    </w:p>
    <w:p w14:paraId="68AF6C37" w14:textId="238F74C0" w:rsidR="006A0C48" w:rsidRPr="00E2253F" w:rsidRDefault="00F16A8B"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u</w:t>
      </w:r>
      <w:r w:rsidR="006A0C48" w:rsidRPr="00E2253F">
        <w:rPr>
          <w:rFonts w:ascii="Arial" w:eastAsia="Calibri" w:hAnsi="Arial" w:cs="Arial"/>
        </w:rPr>
        <w:t>laganje u upravljanje i zaštitu intelektualnog i industrijskog vlasništva</w:t>
      </w:r>
    </w:p>
    <w:p w14:paraId="2CD76E1F" w14:textId="443ED675" w:rsidR="006A0C48" w:rsidRPr="00E2253F" w:rsidRDefault="00F16A8B"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d</w:t>
      </w:r>
      <w:r w:rsidR="006A0C48" w:rsidRPr="00E2253F">
        <w:rPr>
          <w:rFonts w:ascii="Arial" w:eastAsia="Calibri" w:hAnsi="Arial" w:cs="Arial"/>
        </w:rPr>
        <w:t>rugi troškovi koji su u skladu s ovom mjerom, sukladno odluci Povjerenstva za obradu zahtjeva</w:t>
      </w:r>
    </w:p>
    <w:p w14:paraId="5FA86391" w14:textId="77777777" w:rsidR="006A0C48" w:rsidRPr="00E2253F" w:rsidRDefault="006A0C48" w:rsidP="006A0C48">
      <w:pPr>
        <w:tabs>
          <w:tab w:val="right" w:pos="9072"/>
        </w:tabs>
        <w:spacing w:after="0" w:line="240" w:lineRule="auto"/>
        <w:jc w:val="both"/>
        <w:rPr>
          <w:rFonts w:ascii="Arial" w:eastAsia="Calibri" w:hAnsi="Arial" w:cs="Arial"/>
        </w:rPr>
      </w:pPr>
    </w:p>
    <w:p w14:paraId="5A009661" w14:textId="4118CCE7" w:rsidR="006A0C48" w:rsidRPr="00E2253F" w:rsidRDefault="006A0C48" w:rsidP="006A0C48">
      <w:pPr>
        <w:pStyle w:val="Odlomakpopisa"/>
        <w:numPr>
          <w:ilvl w:val="0"/>
          <w:numId w:val="17"/>
        </w:numPr>
        <w:tabs>
          <w:tab w:val="right" w:pos="9072"/>
        </w:tabs>
        <w:spacing w:after="0" w:line="240" w:lineRule="auto"/>
        <w:jc w:val="both"/>
        <w:rPr>
          <w:rFonts w:ascii="Arial" w:eastAsia="Calibri" w:hAnsi="Arial" w:cs="Arial"/>
        </w:rPr>
      </w:pPr>
      <w:r w:rsidRPr="00E2253F">
        <w:rPr>
          <w:rFonts w:ascii="Arial" w:eastAsia="Calibri" w:hAnsi="Arial" w:cs="Arial"/>
        </w:rPr>
        <w:t xml:space="preserve">Edukacija i automatizacija poslovnih procesa u </w:t>
      </w:r>
      <w:proofErr w:type="spellStart"/>
      <w:r w:rsidRPr="00E2253F">
        <w:rPr>
          <w:rFonts w:ascii="Arial" w:eastAsia="Calibri" w:hAnsi="Arial" w:cs="Arial"/>
        </w:rPr>
        <w:t>IKT</w:t>
      </w:r>
      <w:proofErr w:type="spellEnd"/>
      <w:r w:rsidRPr="00E2253F">
        <w:rPr>
          <w:rFonts w:ascii="Arial" w:eastAsia="Calibri" w:hAnsi="Arial" w:cs="Arial"/>
        </w:rPr>
        <w:t xml:space="preserve"> sektoru</w:t>
      </w:r>
      <w:r w:rsidR="00DF1370" w:rsidRPr="00E2253F">
        <w:rPr>
          <w:rFonts w:ascii="Arial" w:eastAsia="Calibri" w:hAnsi="Arial" w:cs="Arial"/>
        </w:rPr>
        <w:t xml:space="preserve"> (Javni poziv Mjera 1.3.)</w:t>
      </w:r>
    </w:p>
    <w:p w14:paraId="7D86C8F8" w14:textId="071C1DBF" w:rsidR="00D17F1C" w:rsidRPr="00E2253F" w:rsidRDefault="00D17F1C" w:rsidP="00D17F1C">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Edukacija zaposlenika o novim tehnologijama vezanim uz poslovanje poduzeća, t</w:t>
      </w:r>
      <w:r w:rsidR="0026144D" w:rsidRPr="00E2253F">
        <w:rPr>
          <w:rFonts w:ascii="Arial" w:eastAsia="Calibri" w:hAnsi="Arial" w:cs="Arial"/>
        </w:rPr>
        <w:t>rošak seminara i radionica (</w:t>
      </w:r>
      <w:r w:rsidRPr="00E2253F">
        <w:rPr>
          <w:rFonts w:ascii="Arial" w:eastAsia="Calibri" w:hAnsi="Arial" w:cs="Arial"/>
        </w:rPr>
        <w:t>samo kotizacija bez putnih troškova</w:t>
      </w:r>
      <w:r w:rsidR="0026144D" w:rsidRPr="00E2253F">
        <w:rPr>
          <w:rFonts w:ascii="Arial" w:eastAsia="Calibri" w:hAnsi="Arial" w:cs="Arial"/>
        </w:rPr>
        <w:t>)</w:t>
      </w:r>
      <w:r w:rsidRPr="00E2253F">
        <w:rPr>
          <w:rFonts w:ascii="Arial" w:eastAsia="Calibri" w:hAnsi="Arial" w:cs="Arial"/>
        </w:rPr>
        <w:t xml:space="preserve">, trošak vanjskih </w:t>
      </w:r>
      <w:proofErr w:type="spellStart"/>
      <w:r w:rsidRPr="00E2253F">
        <w:rPr>
          <w:rFonts w:ascii="Arial" w:eastAsia="Calibri" w:hAnsi="Arial" w:cs="Arial"/>
        </w:rPr>
        <w:t>IKT</w:t>
      </w:r>
      <w:proofErr w:type="spellEnd"/>
      <w:r w:rsidRPr="00E2253F">
        <w:rPr>
          <w:rFonts w:ascii="Arial" w:eastAsia="Calibri" w:hAnsi="Arial" w:cs="Arial"/>
        </w:rPr>
        <w:t xml:space="preserve"> stručnjaka ili poduzeća koji vrše edukacije on-site ili online (potrebno obrazložiti u prijavi na Javni poziv)</w:t>
      </w:r>
    </w:p>
    <w:p w14:paraId="36D8DD76" w14:textId="77777777" w:rsidR="00D17F1C" w:rsidRPr="00E2253F" w:rsidRDefault="00D17F1C" w:rsidP="00D17F1C">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Automatizacija određenih repetitivnih procesa radi uštede vremena (</w:t>
      </w:r>
      <w:proofErr w:type="spellStart"/>
      <w:r w:rsidRPr="00E2253F">
        <w:rPr>
          <w:rFonts w:ascii="Arial" w:eastAsia="Calibri" w:hAnsi="Arial" w:cs="Arial"/>
        </w:rPr>
        <w:t>workflow</w:t>
      </w:r>
      <w:proofErr w:type="spellEnd"/>
      <w:r w:rsidRPr="00E2253F">
        <w:rPr>
          <w:rFonts w:ascii="Arial" w:eastAsia="Calibri" w:hAnsi="Arial" w:cs="Arial"/>
        </w:rPr>
        <w:t xml:space="preserve">, </w:t>
      </w:r>
      <w:proofErr w:type="spellStart"/>
      <w:r w:rsidRPr="00E2253F">
        <w:rPr>
          <w:rFonts w:ascii="Arial" w:eastAsia="Calibri" w:hAnsi="Arial" w:cs="Arial"/>
        </w:rPr>
        <w:t>process</w:t>
      </w:r>
      <w:proofErr w:type="spellEnd"/>
      <w:r w:rsidRPr="00E2253F">
        <w:rPr>
          <w:rFonts w:ascii="Arial" w:eastAsia="Calibri" w:hAnsi="Arial" w:cs="Arial"/>
        </w:rPr>
        <w:t xml:space="preserve"> i </w:t>
      </w:r>
      <w:proofErr w:type="spellStart"/>
      <w:r w:rsidRPr="00E2253F">
        <w:rPr>
          <w:rFonts w:ascii="Arial" w:eastAsia="Calibri" w:hAnsi="Arial" w:cs="Arial"/>
        </w:rPr>
        <w:t>resource</w:t>
      </w:r>
      <w:proofErr w:type="spellEnd"/>
      <w:r w:rsidRPr="00E2253F">
        <w:rPr>
          <w:rFonts w:ascii="Arial" w:eastAsia="Calibri" w:hAnsi="Arial" w:cs="Arial"/>
        </w:rPr>
        <w:t xml:space="preserve"> </w:t>
      </w:r>
      <w:proofErr w:type="spellStart"/>
      <w:r w:rsidRPr="00E2253F">
        <w:rPr>
          <w:rFonts w:ascii="Arial" w:eastAsia="Calibri" w:hAnsi="Arial" w:cs="Arial"/>
        </w:rPr>
        <w:t>productivity</w:t>
      </w:r>
      <w:proofErr w:type="spellEnd"/>
      <w:r w:rsidRPr="00E2253F">
        <w:rPr>
          <w:rFonts w:ascii="Arial" w:eastAsia="Calibri" w:hAnsi="Arial" w:cs="Arial"/>
        </w:rPr>
        <w:t xml:space="preserve"> </w:t>
      </w:r>
      <w:proofErr w:type="spellStart"/>
      <w:r w:rsidRPr="00E2253F">
        <w:rPr>
          <w:rFonts w:ascii="Arial" w:eastAsia="Calibri" w:hAnsi="Arial" w:cs="Arial"/>
        </w:rPr>
        <w:t>automation</w:t>
      </w:r>
      <w:proofErr w:type="spellEnd"/>
      <w:r w:rsidRPr="00E2253F">
        <w:rPr>
          <w:rFonts w:ascii="Arial" w:eastAsia="Calibri" w:hAnsi="Arial" w:cs="Arial"/>
        </w:rPr>
        <w:t>)</w:t>
      </w:r>
    </w:p>
    <w:p w14:paraId="11348295"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Skripte za automatizaciju poslovnih procesa</w:t>
      </w:r>
    </w:p>
    <w:p w14:paraId="26824DF8"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Upravljanje dinamičnim resursima</w:t>
      </w:r>
    </w:p>
    <w:p w14:paraId="6FF5F3A4"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Nove aplikacije u oblaku koje omogućavaju rad na daljinu ili na drugi način smanjuju poslovnu opterećenost zaposlenika</w:t>
      </w:r>
    </w:p>
    <w:p w14:paraId="4990BE88"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Drugi troškovi koji su u skladu s ovom mjerom, sukladno odluci Povjerenstva za obradu zahtjeva</w:t>
      </w:r>
    </w:p>
    <w:p w14:paraId="50EA4D3C" w14:textId="77777777" w:rsidR="006A0C48" w:rsidRPr="00E2253F" w:rsidRDefault="006A0C48" w:rsidP="006A0C48">
      <w:pPr>
        <w:tabs>
          <w:tab w:val="right" w:pos="9072"/>
        </w:tabs>
        <w:spacing w:after="0" w:line="240" w:lineRule="auto"/>
        <w:jc w:val="both"/>
        <w:rPr>
          <w:rFonts w:ascii="Arial" w:eastAsia="Calibri" w:hAnsi="Arial" w:cs="Arial"/>
        </w:rPr>
      </w:pPr>
    </w:p>
    <w:p w14:paraId="47A1CADE" w14:textId="16CDBD5D" w:rsidR="006A0C48" w:rsidRPr="00E2253F" w:rsidRDefault="006A0C48" w:rsidP="006A0C48">
      <w:pPr>
        <w:pStyle w:val="Odlomakpopisa"/>
        <w:numPr>
          <w:ilvl w:val="0"/>
          <w:numId w:val="17"/>
        </w:numPr>
        <w:tabs>
          <w:tab w:val="right" w:pos="9072"/>
        </w:tabs>
        <w:spacing w:after="0" w:line="240" w:lineRule="auto"/>
        <w:jc w:val="both"/>
        <w:rPr>
          <w:rFonts w:ascii="Arial" w:eastAsia="Calibri" w:hAnsi="Arial" w:cs="Arial"/>
        </w:rPr>
      </w:pPr>
      <w:r w:rsidRPr="00E2253F">
        <w:rPr>
          <w:rFonts w:ascii="Arial" w:eastAsia="Calibri" w:hAnsi="Arial" w:cs="Arial"/>
        </w:rPr>
        <w:t xml:space="preserve">Potpore novoosnovanim tvrtkama u </w:t>
      </w:r>
      <w:proofErr w:type="spellStart"/>
      <w:r w:rsidRPr="00E2253F">
        <w:rPr>
          <w:rFonts w:ascii="Arial" w:eastAsia="Calibri" w:hAnsi="Arial" w:cs="Arial"/>
        </w:rPr>
        <w:t>IKT</w:t>
      </w:r>
      <w:proofErr w:type="spellEnd"/>
      <w:r w:rsidRPr="00E2253F">
        <w:rPr>
          <w:rFonts w:ascii="Arial" w:eastAsia="Calibri" w:hAnsi="Arial" w:cs="Arial"/>
        </w:rPr>
        <w:t xml:space="preserve"> sektoru</w:t>
      </w:r>
      <w:r w:rsidR="00DF1370" w:rsidRPr="00E2253F">
        <w:rPr>
          <w:rFonts w:ascii="Arial" w:eastAsia="Calibri" w:hAnsi="Arial" w:cs="Arial"/>
        </w:rPr>
        <w:t xml:space="preserve"> (Javni poziv Mjera 2.1.)</w:t>
      </w:r>
    </w:p>
    <w:p w14:paraId="10363B84" w14:textId="77777777" w:rsidR="00F16A8B" w:rsidRPr="00E2253F" w:rsidRDefault="00F16A8B" w:rsidP="00F16A8B">
      <w:pPr>
        <w:pStyle w:val="Odlomakpopisa"/>
        <w:tabs>
          <w:tab w:val="right" w:pos="9072"/>
        </w:tabs>
        <w:spacing w:after="0" w:line="240" w:lineRule="auto"/>
        <w:jc w:val="both"/>
        <w:rPr>
          <w:rFonts w:ascii="Arial" w:eastAsia="Calibri" w:hAnsi="Arial" w:cs="Arial"/>
        </w:rPr>
      </w:pPr>
    </w:p>
    <w:p w14:paraId="4803ED73" w14:textId="06B74B7F"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Edukacija zaposlenika u segmentu poslovanja poduzeća (trošak seminara i radionica - samo kotizacija bez putnih troškova;</w:t>
      </w:r>
    </w:p>
    <w:p w14:paraId="64144B72" w14:textId="2DF46849"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 xml:space="preserve">Trošak vanjskih </w:t>
      </w:r>
      <w:proofErr w:type="spellStart"/>
      <w:r w:rsidRPr="00E2253F">
        <w:rPr>
          <w:rFonts w:ascii="Arial" w:eastAsia="Calibri" w:hAnsi="Arial" w:cs="Arial"/>
        </w:rPr>
        <w:t>IKT</w:t>
      </w:r>
      <w:proofErr w:type="spellEnd"/>
      <w:r w:rsidRPr="00E2253F">
        <w:rPr>
          <w:rFonts w:ascii="Arial" w:eastAsia="Calibri" w:hAnsi="Arial" w:cs="Arial"/>
        </w:rPr>
        <w:t xml:space="preserve"> stručnjaka ili poduzeća koji vrše edukacije on-site ili online;</w:t>
      </w:r>
    </w:p>
    <w:p w14:paraId="59B91FDB" w14:textId="05880D5E"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Nabava računalnih programa, nabava softvera, usluga i infrastrukture u oblaku;</w:t>
      </w:r>
    </w:p>
    <w:p w14:paraId="1DBDA9C8" w14:textId="1FDC6687"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 xml:space="preserve">Specijalizirani programi (software) potreban u poslovanju poduzeća. Operativni sustavi, </w:t>
      </w:r>
      <w:proofErr w:type="spellStart"/>
      <w:r w:rsidRPr="00E2253F">
        <w:rPr>
          <w:rFonts w:ascii="Arial" w:eastAsia="Calibri" w:hAnsi="Arial" w:cs="Arial"/>
        </w:rPr>
        <w:t>office</w:t>
      </w:r>
      <w:proofErr w:type="spellEnd"/>
      <w:r w:rsidRPr="00E2253F">
        <w:rPr>
          <w:rFonts w:ascii="Arial" w:eastAsia="Calibri" w:hAnsi="Arial" w:cs="Arial"/>
        </w:rPr>
        <w:t xml:space="preserve"> paketi i slični programi nisu prihvatljivi;</w:t>
      </w:r>
    </w:p>
    <w:p w14:paraId="10270CF0" w14:textId="02EF59E7"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troškovi digitalnog marketinga i vizualnog identiteta, maksimalno do 5000,00 kuna;</w:t>
      </w:r>
    </w:p>
    <w:p w14:paraId="4F7581E0" w14:textId="138DB0B8"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Licence za specijalizirane programe i najam u oblaku, najdulje na 12 mjeseci</w:t>
      </w:r>
    </w:p>
    <w:p w14:paraId="2E07EE8D" w14:textId="068BE92E"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Komercijalizacija i pozicioniranje na tržištu;</w:t>
      </w:r>
    </w:p>
    <w:p w14:paraId="01575079" w14:textId="77850EC4"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Oprema potrebna za poslovanje poduzeća - Oprema (hard</w:t>
      </w:r>
      <w:r w:rsidR="008D4C59" w:rsidRPr="00E2253F">
        <w:rPr>
          <w:rFonts w:ascii="Arial" w:eastAsia="Calibri" w:hAnsi="Arial" w:cs="Arial"/>
        </w:rPr>
        <w:t>ware) se financira u visini do 5</w:t>
      </w:r>
      <w:r w:rsidRPr="00E2253F">
        <w:rPr>
          <w:rFonts w:ascii="Arial" w:eastAsia="Calibri" w:hAnsi="Arial" w:cs="Arial"/>
        </w:rPr>
        <w:t>0%, maksimalno do 5.000,00 kuna kada je u pitanju osnovna oprema poput osobnog računala, printera ili slična periferija (standardna uredska oprema). Financira se samo nova oprema;</w:t>
      </w:r>
    </w:p>
    <w:p w14:paraId="0DB6DCBF" w14:textId="02039FDD"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Najam poslovnog prostora za rad poduzeća, najdulje na 12 mjeseci;</w:t>
      </w:r>
    </w:p>
    <w:p w14:paraId="75FCF714" w14:textId="726B0BA1" w:rsidR="00F16A8B" w:rsidRPr="00E2253F" w:rsidRDefault="00F16A8B" w:rsidP="00F16A8B">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trošak savjetodavnih usluga koje pružaju vanjski konzultanti vezanih za izradu poslovnih planova/investicijskih programa</w:t>
      </w:r>
    </w:p>
    <w:p w14:paraId="3858DA46"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projektno tehnološka dokumentacija,</w:t>
      </w:r>
    </w:p>
    <w:p w14:paraId="2F267BAA"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Trošak najma poslovnog prostora – maksimalno do 12 mjeseci, bez režijskih troškova</w:t>
      </w:r>
    </w:p>
    <w:p w14:paraId="7262E838" w14:textId="77777777" w:rsidR="006A0C48" w:rsidRPr="00E2253F" w:rsidRDefault="006A0C48"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Drugi troškovi koji su u skladu s ovom mjerom, sukladno odluci Povjerenstva za obradu zahtjeva</w:t>
      </w:r>
    </w:p>
    <w:p w14:paraId="5773A6C7" w14:textId="77777777" w:rsidR="006A0C48" w:rsidRPr="00E2253F" w:rsidRDefault="006A0C48" w:rsidP="006A0C48">
      <w:pPr>
        <w:tabs>
          <w:tab w:val="right" w:pos="9072"/>
        </w:tabs>
        <w:spacing w:after="0" w:line="240" w:lineRule="auto"/>
        <w:jc w:val="both"/>
        <w:rPr>
          <w:rFonts w:ascii="Arial" w:eastAsia="Calibri" w:hAnsi="Arial" w:cs="Arial"/>
        </w:rPr>
      </w:pPr>
    </w:p>
    <w:p w14:paraId="0AD1F2A5" w14:textId="2FDB0EC2" w:rsidR="006A0C48" w:rsidRPr="00E2253F" w:rsidRDefault="006A0C48" w:rsidP="006A0C48">
      <w:pPr>
        <w:pStyle w:val="Odlomakpopisa"/>
        <w:numPr>
          <w:ilvl w:val="0"/>
          <w:numId w:val="17"/>
        </w:numPr>
        <w:tabs>
          <w:tab w:val="right" w:pos="9072"/>
        </w:tabs>
        <w:spacing w:after="0" w:line="240" w:lineRule="auto"/>
        <w:jc w:val="both"/>
        <w:rPr>
          <w:rFonts w:ascii="Arial" w:eastAsia="Calibri" w:hAnsi="Arial" w:cs="Arial"/>
        </w:rPr>
      </w:pPr>
      <w:r w:rsidRPr="00E2253F">
        <w:rPr>
          <w:rFonts w:ascii="Arial" w:eastAsia="Calibri" w:hAnsi="Arial" w:cs="Arial"/>
        </w:rPr>
        <w:t>Potpore za novo zapošljavanje i samozapošljavanje</w:t>
      </w:r>
      <w:r w:rsidR="00DF1370" w:rsidRPr="00E2253F">
        <w:rPr>
          <w:rFonts w:ascii="Arial" w:eastAsia="Calibri" w:hAnsi="Arial" w:cs="Arial"/>
        </w:rPr>
        <w:t xml:space="preserve"> (Javni poziv Mjera 2.2.)</w:t>
      </w:r>
    </w:p>
    <w:p w14:paraId="03C852D0" w14:textId="77777777" w:rsidR="00F16A8B" w:rsidRPr="00E2253F" w:rsidRDefault="00F16A8B" w:rsidP="00F16A8B">
      <w:pPr>
        <w:pStyle w:val="Odlomakpopisa"/>
        <w:tabs>
          <w:tab w:val="right" w:pos="9072"/>
        </w:tabs>
        <w:spacing w:after="0" w:line="240" w:lineRule="auto"/>
        <w:jc w:val="both"/>
        <w:rPr>
          <w:rFonts w:ascii="Arial" w:eastAsia="Calibri" w:hAnsi="Arial" w:cs="Arial"/>
        </w:rPr>
      </w:pPr>
    </w:p>
    <w:p w14:paraId="5085E61D" w14:textId="08B98428" w:rsidR="00F16A8B" w:rsidRPr="00E2253F" w:rsidRDefault="00F16A8B" w:rsidP="00F16A8B">
      <w:pPr>
        <w:pStyle w:val="Odlomakpopisa"/>
        <w:numPr>
          <w:ilvl w:val="0"/>
          <w:numId w:val="20"/>
        </w:numPr>
        <w:spacing w:after="7" w:line="249" w:lineRule="auto"/>
        <w:rPr>
          <w:rFonts w:ascii="Arial" w:hAnsi="Arial" w:cs="Arial"/>
        </w:rPr>
      </w:pPr>
      <w:r w:rsidRPr="00E2253F">
        <w:rPr>
          <w:rFonts w:ascii="Arial" w:hAnsi="Arial" w:cs="Arial"/>
        </w:rPr>
        <w:t>samozapošljavanje</w:t>
      </w:r>
    </w:p>
    <w:p w14:paraId="211F11DA" w14:textId="22E1705B" w:rsidR="00F16A8B" w:rsidRPr="00E2253F" w:rsidRDefault="004171A2" w:rsidP="00F16A8B">
      <w:pPr>
        <w:pStyle w:val="Odlomakpopisa"/>
        <w:numPr>
          <w:ilvl w:val="0"/>
          <w:numId w:val="20"/>
        </w:numPr>
        <w:spacing w:after="7" w:line="249" w:lineRule="auto"/>
        <w:rPr>
          <w:rFonts w:ascii="Arial" w:hAnsi="Arial" w:cs="Arial"/>
        </w:rPr>
      </w:pPr>
      <w:r w:rsidRPr="00E2253F">
        <w:rPr>
          <w:rFonts w:ascii="Arial" w:hAnsi="Arial" w:cs="Arial"/>
        </w:rPr>
        <w:t>n</w:t>
      </w:r>
      <w:r w:rsidR="00F16A8B" w:rsidRPr="00E2253F">
        <w:rPr>
          <w:rFonts w:ascii="Arial" w:hAnsi="Arial" w:cs="Arial"/>
        </w:rPr>
        <w:t>ovo zapošljavanje na neodređeno</w:t>
      </w:r>
    </w:p>
    <w:p w14:paraId="4AE63E02" w14:textId="71EABE44" w:rsidR="00103645" w:rsidRPr="00E2253F" w:rsidRDefault="004171A2" w:rsidP="00103645">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lastRenderedPageBreak/>
        <w:t>i</w:t>
      </w:r>
      <w:r w:rsidR="00103645" w:rsidRPr="00E2253F">
        <w:rPr>
          <w:rFonts w:ascii="Arial" w:eastAsia="Calibri" w:hAnsi="Arial" w:cs="Arial"/>
        </w:rPr>
        <w:t>znos za svaku novozaposlenu osobu na neodređeno vrijeme i za samoza</w:t>
      </w:r>
      <w:r w:rsidRPr="00E2253F">
        <w:rPr>
          <w:rFonts w:ascii="Arial" w:eastAsia="Calibri" w:hAnsi="Arial" w:cs="Arial"/>
        </w:rPr>
        <w:t>pošljavanje iznosi 5000,00 kuna</w:t>
      </w:r>
    </w:p>
    <w:p w14:paraId="33E18800" w14:textId="76BF4E80" w:rsidR="006A0C48" w:rsidRPr="00E2253F" w:rsidRDefault="004171A2" w:rsidP="006A0C48">
      <w:pPr>
        <w:pStyle w:val="Odlomakpopisa"/>
        <w:numPr>
          <w:ilvl w:val="0"/>
          <w:numId w:val="20"/>
        </w:numPr>
        <w:tabs>
          <w:tab w:val="right" w:pos="9072"/>
        </w:tabs>
        <w:spacing w:after="0" w:line="240" w:lineRule="auto"/>
        <w:jc w:val="both"/>
        <w:rPr>
          <w:rFonts w:ascii="Arial" w:eastAsia="Calibri" w:hAnsi="Arial" w:cs="Arial"/>
        </w:rPr>
      </w:pPr>
      <w:r w:rsidRPr="00E2253F">
        <w:rPr>
          <w:rFonts w:ascii="Arial" w:eastAsia="Calibri" w:hAnsi="Arial" w:cs="Arial"/>
        </w:rPr>
        <w:t>p</w:t>
      </w:r>
      <w:r w:rsidR="006A0C48" w:rsidRPr="00E2253F">
        <w:rPr>
          <w:rFonts w:ascii="Arial" w:eastAsia="Calibri" w:hAnsi="Arial" w:cs="Arial"/>
        </w:rPr>
        <w:t xml:space="preserve">oslodavci koji novo zapošljavaju osobe s invaliditetom na neodređeno vrijeme, kao i osobe s invaliditetom koje se </w:t>
      </w:r>
      <w:proofErr w:type="spellStart"/>
      <w:r w:rsidR="006A0C48" w:rsidRPr="00E2253F">
        <w:rPr>
          <w:rFonts w:ascii="Arial" w:eastAsia="Calibri" w:hAnsi="Arial" w:cs="Arial"/>
        </w:rPr>
        <w:t>samozapošljavaju</w:t>
      </w:r>
      <w:proofErr w:type="spellEnd"/>
      <w:r w:rsidR="006A0C48" w:rsidRPr="00E2253F">
        <w:rPr>
          <w:rFonts w:ascii="Arial" w:eastAsia="Calibri" w:hAnsi="Arial" w:cs="Arial"/>
        </w:rPr>
        <w:t xml:space="preserve"> mogu ostvariti potporu u visini od 10.000,00 kuna</w:t>
      </w:r>
    </w:p>
    <w:p w14:paraId="4B77B4F7" w14:textId="77777777" w:rsidR="006A0C48" w:rsidRPr="00E2253F" w:rsidRDefault="006A0C48" w:rsidP="006A0C48">
      <w:pPr>
        <w:rPr>
          <w:rFonts w:ascii="Arial" w:eastAsia="Calibri" w:hAnsi="Arial" w:cs="Arial"/>
        </w:rPr>
      </w:pPr>
    </w:p>
    <w:p w14:paraId="71FB6913" w14:textId="033DC668" w:rsidR="00B93C6A" w:rsidRPr="00E2253F" w:rsidRDefault="00024D90" w:rsidP="004B6321">
      <w:pPr>
        <w:spacing w:after="0" w:line="240" w:lineRule="auto"/>
        <w:jc w:val="both"/>
        <w:rPr>
          <w:rFonts w:ascii="Arial" w:eastAsia="Calibri" w:hAnsi="Arial" w:cs="Arial"/>
          <w:b/>
          <w:i/>
        </w:rPr>
      </w:pPr>
      <w:r w:rsidRPr="00E2253F">
        <w:rPr>
          <w:rFonts w:ascii="Arial" w:eastAsia="Calibri" w:hAnsi="Arial" w:cs="Arial"/>
          <w:b/>
          <w:i/>
        </w:rPr>
        <w:t>Prijava na Javne pozive</w:t>
      </w:r>
    </w:p>
    <w:p w14:paraId="5BC614D2" w14:textId="64650BAE" w:rsidR="009D21F5" w:rsidRPr="00E2253F" w:rsidRDefault="00A12192" w:rsidP="009D21F5">
      <w:pPr>
        <w:spacing w:after="0" w:line="240" w:lineRule="auto"/>
        <w:jc w:val="center"/>
        <w:rPr>
          <w:rFonts w:ascii="Arial" w:eastAsia="Calibri" w:hAnsi="Arial" w:cs="Arial"/>
        </w:rPr>
      </w:pPr>
      <w:r w:rsidRPr="00E2253F">
        <w:rPr>
          <w:rFonts w:ascii="Arial" w:eastAsia="Calibri" w:hAnsi="Arial" w:cs="Arial"/>
        </w:rPr>
        <w:t>Članak 9</w:t>
      </w:r>
      <w:r w:rsidR="009D21F5" w:rsidRPr="00E2253F">
        <w:rPr>
          <w:rFonts w:ascii="Arial" w:eastAsia="Calibri" w:hAnsi="Arial" w:cs="Arial"/>
        </w:rPr>
        <w:t>.</w:t>
      </w:r>
    </w:p>
    <w:p w14:paraId="04952BEF" w14:textId="3AFCD233" w:rsidR="00C21C21" w:rsidRPr="00E2253F" w:rsidRDefault="00C21C21" w:rsidP="009D21F5">
      <w:pPr>
        <w:spacing w:after="0" w:line="240" w:lineRule="auto"/>
        <w:jc w:val="center"/>
        <w:rPr>
          <w:rFonts w:ascii="Arial" w:eastAsia="Calibri" w:hAnsi="Arial" w:cs="Arial"/>
        </w:rPr>
      </w:pPr>
    </w:p>
    <w:p w14:paraId="1018B69D" w14:textId="29826289" w:rsidR="00C21C21" w:rsidRPr="00E2253F" w:rsidRDefault="00C21C21" w:rsidP="00C21C21">
      <w:pPr>
        <w:autoSpaceDE w:val="0"/>
        <w:autoSpaceDN w:val="0"/>
        <w:adjustRightInd w:val="0"/>
        <w:spacing w:after="0" w:line="240" w:lineRule="auto"/>
        <w:jc w:val="both"/>
        <w:rPr>
          <w:rFonts w:ascii="Arial" w:eastAsia="Calibri" w:hAnsi="Arial" w:cs="Arial"/>
        </w:rPr>
      </w:pPr>
      <w:r w:rsidRPr="00E2253F">
        <w:rPr>
          <w:rFonts w:ascii="Arial" w:eastAsia="Calibri" w:hAnsi="Arial" w:cs="Arial"/>
        </w:rPr>
        <w:t xml:space="preserve">Nepovratne novčane potpore koje su predmet ovog Programa dodjeljuju se na temelju provedenog postupka i kriterija propisanih ovim Programom i </w:t>
      </w:r>
      <w:r w:rsidRPr="00E2253F">
        <w:rPr>
          <w:rFonts w:ascii="Arial" w:eastAsia="Calibri" w:hAnsi="Arial" w:cs="Arial"/>
          <w:color w:val="000000"/>
        </w:rPr>
        <w:t>na temelju Javnih poziva koje raspisuje Upravni odjel za gospodarstvo</w:t>
      </w:r>
    </w:p>
    <w:p w14:paraId="25B4EEF7" w14:textId="5A19F146" w:rsidR="00C21C21" w:rsidRPr="00E2253F" w:rsidRDefault="00C21C21" w:rsidP="00C21C21">
      <w:pPr>
        <w:autoSpaceDE w:val="0"/>
        <w:autoSpaceDN w:val="0"/>
        <w:adjustRightInd w:val="0"/>
        <w:spacing w:after="0" w:line="240" w:lineRule="auto"/>
        <w:jc w:val="both"/>
        <w:rPr>
          <w:rFonts w:ascii="Arial" w:eastAsia="Calibri" w:hAnsi="Arial" w:cs="Arial"/>
        </w:rPr>
      </w:pPr>
    </w:p>
    <w:p w14:paraId="3A3E888C" w14:textId="02907442" w:rsidR="00C21C21" w:rsidRPr="00E2253F" w:rsidRDefault="00C21C21" w:rsidP="00C21C21">
      <w:pPr>
        <w:autoSpaceDE w:val="0"/>
        <w:autoSpaceDN w:val="0"/>
        <w:adjustRightInd w:val="0"/>
        <w:spacing w:after="0" w:line="240" w:lineRule="auto"/>
        <w:rPr>
          <w:rFonts w:ascii="Arial" w:eastAsia="Calibri" w:hAnsi="Arial" w:cs="Arial"/>
          <w:color w:val="000000"/>
        </w:rPr>
      </w:pPr>
    </w:p>
    <w:p w14:paraId="0C09464B" w14:textId="77777777" w:rsidR="00C21C21" w:rsidRPr="00E2253F" w:rsidRDefault="00C21C21" w:rsidP="00C21C21">
      <w:p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 xml:space="preserve">           Javni poziv sadrži: </w:t>
      </w:r>
    </w:p>
    <w:p w14:paraId="5ADA6025" w14:textId="77777777" w:rsidR="00C21C21" w:rsidRPr="00E2253F" w:rsidRDefault="00C21C21" w:rsidP="00C21C21">
      <w:pPr>
        <w:autoSpaceDE w:val="0"/>
        <w:autoSpaceDN w:val="0"/>
        <w:adjustRightInd w:val="0"/>
        <w:spacing w:after="0" w:line="240" w:lineRule="auto"/>
        <w:rPr>
          <w:rFonts w:ascii="Arial" w:eastAsia="Calibri" w:hAnsi="Arial" w:cs="Arial"/>
          <w:color w:val="000000"/>
        </w:rPr>
      </w:pPr>
    </w:p>
    <w:p w14:paraId="06A74E6D" w14:textId="03696481" w:rsidR="00C21C21" w:rsidRPr="00E2253F" w:rsidRDefault="005C6065"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predmet javnog poziva</w:t>
      </w:r>
      <w:r w:rsidR="00C21C21" w:rsidRPr="00E2253F">
        <w:rPr>
          <w:rFonts w:ascii="Arial" w:eastAsia="Calibri" w:hAnsi="Arial" w:cs="Arial"/>
          <w:color w:val="000000"/>
        </w:rPr>
        <w:t xml:space="preserve">, </w:t>
      </w:r>
    </w:p>
    <w:p w14:paraId="5B785D0D" w14:textId="1EBA90E0"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ciljeve i prioritete javnog poziva</w:t>
      </w:r>
    </w:p>
    <w:p w14:paraId="33969111" w14:textId="05128C99"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financijska sredstva</w:t>
      </w:r>
    </w:p>
    <w:p w14:paraId="32480EBF" w14:textId="5704B262"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korisnici sredstava</w:t>
      </w:r>
    </w:p>
    <w:p w14:paraId="116A7980" w14:textId="1898297C"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uvjeti dodjele nepovratnih sredstava</w:t>
      </w:r>
    </w:p>
    <w:p w14:paraId="3CC3DB3F" w14:textId="1300DC72"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mjere za provođenje Javnog poziva</w:t>
      </w:r>
    </w:p>
    <w:p w14:paraId="40BEDF1F" w14:textId="00FD7143"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prihvatljivi i neprihvatljivi troškovi</w:t>
      </w:r>
    </w:p>
    <w:p w14:paraId="29FF9A0B" w14:textId="4A8F973D" w:rsidR="00C21C21" w:rsidRPr="00E2253F" w:rsidRDefault="002533C6"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pokazatelji učinaka i rezultata</w:t>
      </w:r>
    </w:p>
    <w:p w14:paraId="4DC55AE8" w14:textId="6E30DA90"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podnošenje prijava i trajanje javnog poziva</w:t>
      </w:r>
    </w:p>
    <w:p w14:paraId="273D57FD" w14:textId="12EEABE4"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procedura dodjele</w:t>
      </w:r>
    </w:p>
    <w:p w14:paraId="7765595A" w14:textId="4D99F5F0" w:rsidR="00C21C21" w:rsidRPr="00E2253F" w:rsidRDefault="00C21C21"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kriteriji i bodovanje zahtjeva</w:t>
      </w:r>
    </w:p>
    <w:p w14:paraId="2C88BAA6" w14:textId="6F26277B" w:rsidR="002533C6" w:rsidRPr="00E2253F" w:rsidRDefault="002533C6"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Potpore male vrijednosti</w:t>
      </w:r>
    </w:p>
    <w:p w14:paraId="0621C6BD" w14:textId="1CC4F5AE" w:rsidR="00C21C21" w:rsidRPr="00E2253F" w:rsidRDefault="002533C6" w:rsidP="006A1901">
      <w:pPr>
        <w:pStyle w:val="Odlomakpopisa"/>
        <w:numPr>
          <w:ilvl w:val="0"/>
          <w:numId w:val="50"/>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O</w:t>
      </w:r>
      <w:r w:rsidR="00C21C21" w:rsidRPr="00E2253F">
        <w:rPr>
          <w:rFonts w:ascii="Arial" w:eastAsia="Calibri" w:hAnsi="Arial" w:cs="Arial"/>
          <w:color w:val="000000"/>
        </w:rPr>
        <w:t>stale odredbe</w:t>
      </w:r>
    </w:p>
    <w:p w14:paraId="58D1E9A5" w14:textId="0443CB3C" w:rsidR="00C21C21" w:rsidRPr="00E2253F" w:rsidRDefault="00C21C21" w:rsidP="00C21C21">
      <w:pPr>
        <w:autoSpaceDE w:val="0"/>
        <w:autoSpaceDN w:val="0"/>
        <w:adjustRightInd w:val="0"/>
        <w:spacing w:after="0" w:line="240" w:lineRule="auto"/>
        <w:ind w:left="708"/>
        <w:rPr>
          <w:rFonts w:ascii="Arial" w:eastAsia="Calibri" w:hAnsi="Arial" w:cs="Arial"/>
          <w:color w:val="000000"/>
        </w:rPr>
      </w:pPr>
    </w:p>
    <w:p w14:paraId="0196B952" w14:textId="7374C726" w:rsidR="002533C6" w:rsidRPr="00E2253F" w:rsidRDefault="002533C6" w:rsidP="007A165A">
      <w:pPr>
        <w:autoSpaceDE w:val="0"/>
        <w:autoSpaceDN w:val="0"/>
        <w:adjustRightInd w:val="0"/>
        <w:spacing w:after="0" w:line="240" w:lineRule="auto"/>
        <w:rPr>
          <w:rFonts w:ascii="Arial" w:eastAsia="Calibri" w:hAnsi="Arial" w:cs="Arial"/>
          <w:color w:val="000000"/>
        </w:rPr>
      </w:pPr>
    </w:p>
    <w:p w14:paraId="39A813C1" w14:textId="3E8E9DF8" w:rsidR="00C21C21" w:rsidRPr="00E2253F" w:rsidRDefault="00A12192" w:rsidP="00C21C21">
      <w:pPr>
        <w:autoSpaceDE w:val="0"/>
        <w:autoSpaceDN w:val="0"/>
        <w:adjustRightInd w:val="0"/>
        <w:spacing w:after="0" w:line="240" w:lineRule="auto"/>
        <w:ind w:left="708"/>
        <w:jc w:val="center"/>
        <w:rPr>
          <w:rFonts w:ascii="Arial" w:eastAsia="Calibri" w:hAnsi="Arial" w:cs="Arial"/>
          <w:color w:val="000000"/>
        </w:rPr>
      </w:pPr>
      <w:r w:rsidRPr="00E2253F">
        <w:rPr>
          <w:rFonts w:ascii="Arial" w:eastAsia="Calibri" w:hAnsi="Arial" w:cs="Arial"/>
          <w:color w:val="000000"/>
        </w:rPr>
        <w:t>Članak 10</w:t>
      </w:r>
      <w:r w:rsidR="00C21C21" w:rsidRPr="00E2253F">
        <w:rPr>
          <w:rFonts w:ascii="Arial" w:eastAsia="Calibri" w:hAnsi="Arial" w:cs="Arial"/>
          <w:color w:val="000000"/>
        </w:rPr>
        <w:t>.</w:t>
      </w:r>
    </w:p>
    <w:p w14:paraId="1721B9EC" w14:textId="45B2F295" w:rsidR="00024D90" w:rsidRPr="00E2253F" w:rsidRDefault="00024D90" w:rsidP="009D21F5">
      <w:pPr>
        <w:spacing w:after="0" w:line="240" w:lineRule="auto"/>
        <w:jc w:val="center"/>
        <w:rPr>
          <w:rFonts w:ascii="Arial" w:eastAsia="Calibri" w:hAnsi="Arial" w:cs="Arial"/>
        </w:rPr>
      </w:pPr>
    </w:p>
    <w:p w14:paraId="7D1117F7" w14:textId="1CF99CF6" w:rsidR="00024D90" w:rsidRPr="00E2253F" w:rsidRDefault="00024D90" w:rsidP="00024D90">
      <w:pPr>
        <w:spacing w:after="0" w:line="240" w:lineRule="auto"/>
        <w:rPr>
          <w:rFonts w:ascii="Arial" w:eastAsia="Calibri" w:hAnsi="Arial" w:cs="Arial"/>
        </w:rPr>
      </w:pPr>
      <w:r w:rsidRPr="00E2253F">
        <w:rPr>
          <w:rFonts w:ascii="Arial" w:eastAsia="Calibri" w:hAnsi="Arial" w:cs="Arial"/>
        </w:rPr>
        <w:t>1.</w:t>
      </w:r>
      <w:r w:rsidR="0034238F" w:rsidRPr="00E2253F">
        <w:rPr>
          <w:rFonts w:ascii="Arial" w:eastAsia="Calibri" w:hAnsi="Arial" w:cs="Arial"/>
        </w:rPr>
        <w:t xml:space="preserve"> Prijava se podnosi na temelju J</w:t>
      </w:r>
      <w:r w:rsidRPr="00E2253F">
        <w:rPr>
          <w:rFonts w:ascii="Arial" w:eastAsia="Calibri" w:hAnsi="Arial" w:cs="Arial"/>
        </w:rPr>
        <w:t>avnog poziva.</w:t>
      </w:r>
    </w:p>
    <w:p w14:paraId="479E09A3" w14:textId="77777777" w:rsidR="00024D90" w:rsidRPr="00E2253F" w:rsidRDefault="00024D90" w:rsidP="00024D90">
      <w:pPr>
        <w:spacing w:after="0" w:line="240" w:lineRule="auto"/>
        <w:rPr>
          <w:rFonts w:ascii="Arial" w:eastAsia="Calibri" w:hAnsi="Arial" w:cs="Arial"/>
        </w:rPr>
      </w:pPr>
    </w:p>
    <w:p w14:paraId="3B318BD9" w14:textId="4533DC71" w:rsidR="00024D90" w:rsidRPr="00E2253F" w:rsidRDefault="00024D90" w:rsidP="00024D90">
      <w:pPr>
        <w:spacing w:after="0" w:line="240" w:lineRule="auto"/>
        <w:rPr>
          <w:rFonts w:ascii="Arial" w:eastAsia="Calibri" w:hAnsi="Arial" w:cs="Arial"/>
        </w:rPr>
      </w:pPr>
      <w:r w:rsidRPr="00E2253F">
        <w:rPr>
          <w:rFonts w:ascii="Arial" w:eastAsia="Calibri" w:hAnsi="Arial" w:cs="Arial"/>
        </w:rPr>
        <w:t>2. Obavijest o objavi Javnog poziva</w:t>
      </w:r>
      <w:r w:rsidR="002533C6" w:rsidRPr="00E2253F">
        <w:rPr>
          <w:rFonts w:ascii="Arial" w:eastAsia="Calibri" w:hAnsi="Arial" w:cs="Arial"/>
        </w:rPr>
        <w:t xml:space="preserve"> i Javni poziv objavljuju</w:t>
      </w:r>
      <w:r w:rsidRPr="00E2253F">
        <w:rPr>
          <w:rFonts w:ascii="Arial" w:eastAsia="Calibri" w:hAnsi="Arial" w:cs="Arial"/>
        </w:rPr>
        <w:t xml:space="preserve"> </w:t>
      </w:r>
      <w:r w:rsidR="002533C6" w:rsidRPr="00E2253F">
        <w:rPr>
          <w:rFonts w:ascii="Arial" w:eastAsia="Calibri" w:hAnsi="Arial" w:cs="Arial"/>
        </w:rPr>
        <w:t>se</w:t>
      </w:r>
      <w:r w:rsidRPr="00E2253F">
        <w:rPr>
          <w:rFonts w:ascii="Arial" w:eastAsia="Calibri" w:hAnsi="Arial" w:cs="Arial"/>
        </w:rPr>
        <w:t xml:space="preserve"> na službenoj web-stranici Istarske županije </w:t>
      </w:r>
      <w:hyperlink r:id="rId31" w:history="1">
        <w:proofErr w:type="spellStart"/>
        <w:r w:rsidRPr="00E2253F">
          <w:rPr>
            <w:rStyle w:val="Hiperveza"/>
            <w:rFonts w:ascii="Arial" w:eastAsia="Calibri" w:hAnsi="Arial" w:cs="Arial"/>
          </w:rPr>
          <w:t>www.istra-istria.hr</w:t>
        </w:r>
        <w:proofErr w:type="spellEnd"/>
      </w:hyperlink>
    </w:p>
    <w:p w14:paraId="74AC46C2" w14:textId="3BEAA3BE" w:rsidR="00024D90" w:rsidRPr="00E2253F" w:rsidRDefault="00024D90" w:rsidP="00024D90">
      <w:pPr>
        <w:spacing w:after="0" w:line="240" w:lineRule="auto"/>
        <w:rPr>
          <w:rFonts w:ascii="Arial" w:eastAsia="Calibri" w:hAnsi="Arial" w:cs="Arial"/>
        </w:rPr>
      </w:pPr>
    </w:p>
    <w:p w14:paraId="339875B5" w14:textId="7DDBF70A" w:rsidR="00024D90" w:rsidRPr="00E2253F" w:rsidRDefault="00FD222B" w:rsidP="00024D90">
      <w:pPr>
        <w:spacing w:after="0" w:line="240" w:lineRule="auto"/>
        <w:rPr>
          <w:rFonts w:ascii="Arial" w:eastAsia="Calibri" w:hAnsi="Arial" w:cs="Arial"/>
        </w:rPr>
      </w:pPr>
      <w:r w:rsidRPr="00E2253F">
        <w:rPr>
          <w:rFonts w:ascii="Arial" w:eastAsia="Calibri" w:hAnsi="Arial" w:cs="Arial"/>
        </w:rPr>
        <w:t xml:space="preserve">3. Prijava na Javni poziv se podnosi isključivo putem </w:t>
      </w:r>
      <w:r w:rsidR="00810025" w:rsidRPr="00E2253F">
        <w:rPr>
          <w:rFonts w:ascii="Arial" w:eastAsia="Calibri" w:hAnsi="Arial" w:cs="Arial"/>
        </w:rPr>
        <w:t>elektroničke pošte</w:t>
      </w:r>
      <w:r w:rsidRPr="00E2253F">
        <w:rPr>
          <w:rFonts w:ascii="Arial" w:eastAsia="Calibri" w:hAnsi="Arial" w:cs="Arial"/>
        </w:rPr>
        <w:t xml:space="preserve"> </w:t>
      </w:r>
      <w:r w:rsidR="00810025" w:rsidRPr="00E2253F">
        <w:rPr>
          <w:rFonts w:ascii="Arial" w:eastAsia="Calibri" w:hAnsi="Arial" w:cs="Arial"/>
        </w:rPr>
        <w:t xml:space="preserve">na e-mail: </w:t>
      </w:r>
      <w:proofErr w:type="spellStart"/>
      <w:r w:rsidR="00810025" w:rsidRPr="00E2253F">
        <w:rPr>
          <w:rFonts w:ascii="Arial" w:eastAsia="Calibri" w:hAnsi="Arial" w:cs="Arial"/>
        </w:rPr>
        <w:t>gospodarstvo@istra-istria.hr</w:t>
      </w:r>
      <w:proofErr w:type="spellEnd"/>
    </w:p>
    <w:p w14:paraId="53AE1BCA" w14:textId="497171F0" w:rsidR="00FD222B" w:rsidRPr="00E2253F" w:rsidRDefault="00FD222B" w:rsidP="00024D90">
      <w:pPr>
        <w:spacing w:after="0" w:line="240" w:lineRule="auto"/>
        <w:rPr>
          <w:rFonts w:ascii="Arial" w:eastAsia="Calibri" w:hAnsi="Arial" w:cs="Arial"/>
        </w:rPr>
      </w:pPr>
    </w:p>
    <w:p w14:paraId="202CCFA4" w14:textId="0E3ED282" w:rsidR="00FD222B" w:rsidRPr="00E2253F" w:rsidRDefault="00FD222B" w:rsidP="00024D90">
      <w:pPr>
        <w:spacing w:after="0" w:line="240" w:lineRule="auto"/>
        <w:rPr>
          <w:rFonts w:ascii="Arial" w:eastAsia="Calibri" w:hAnsi="Arial" w:cs="Arial"/>
        </w:rPr>
      </w:pPr>
      <w:r w:rsidRPr="00E2253F">
        <w:rPr>
          <w:rFonts w:ascii="Arial" w:eastAsia="Calibri" w:hAnsi="Arial" w:cs="Arial"/>
        </w:rPr>
        <w:t>4. uz prijavu se prilaže propisana dokumentacija navedena u Javnom pozivu, a po potrebi Upravni odjel za gospodarstvo može zatražiti i dodatnu dokumentaciju i/ili obrazloženje.</w:t>
      </w:r>
    </w:p>
    <w:p w14:paraId="59199E85" w14:textId="77777777" w:rsidR="009D21F5" w:rsidRPr="00E2253F" w:rsidRDefault="009D21F5" w:rsidP="009D21F5">
      <w:pPr>
        <w:spacing w:after="0" w:line="240" w:lineRule="auto"/>
        <w:jc w:val="center"/>
        <w:rPr>
          <w:rFonts w:ascii="Arial" w:eastAsia="Calibri" w:hAnsi="Arial" w:cs="Arial"/>
        </w:rPr>
      </w:pPr>
    </w:p>
    <w:p w14:paraId="46E3332D" w14:textId="77777777" w:rsidR="009D21F5" w:rsidRPr="00E2253F" w:rsidRDefault="009D21F5" w:rsidP="009D21F5">
      <w:p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 xml:space="preserve">Provjeravati će se formalna ispravnost podnijetih prijava te se neće razmatrati: </w:t>
      </w:r>
    </w:p>
    <w:p w14:paraId="152F1D8B" w14:textId="77777777" w:rsidR="009D21F5" w:rsidRPr="00E2253F" w:rsidRDefault="009D21F5" w:rsidP="009D21F5">
      <w:pPr>
        <w:numPr>
          <w:ilvl w:val="0"/>
          <w:numId w:val="34"/>
        </w:numPr>
        <w:autoSpaceDE w:val="0"/>
        <w:autoSpaceDN w:val="0"/>
        <w:adjustRightInd w:val="0"/>
        <w:spacing w:after="36" w:line="240" w:lineRule="auto"/>
        <w:contextualSpacing/>
        <w:jc w:val="both"/>
        <w:rPr>
          <w:rFonts w:ascii="Arial" w:eastAsia="Calibri" w:hAnsi="Arial" w:cs="Arial"/>
          <w:color w:val="000000"/>
        </w:rPr>
      </w:pPr>
      <w:r w:rsidRPr="00E2253F">
        <w:rPr>
          <w:rFonts w:ascii="Arial" w:eastAsia="Calibri" w:hAnsi="Arial" w:cs="Arial"/>
          <w:color w:val="000000"/>
        </w:rPr>
        <w:t xml:space="preserve">prijave zaprimljene izvan roka za dostavu prijava, </w:t>
      </w:r>
    </w:p>
    <w:p w14:paraId="4B8D08F4" w14:textId="77777777" w:rsidR="009D21F5" w:rsidRPr="00E2253F" w:rsidRDefault="009D21F5" w:rsidP="009D21F5">
      <w:pPr>
        <w:numPr>
          <w:ilvl w:val="0"/>
          <w:numId w:val="34"/>
        </w:numPr>
        <w:autoSpaceDE w:val="0"/>
        <w:autoSpaceDN w:val="0"/>
        <w:adjustRightInd w:val="0"/>
        <w:spacing w:after="36" w:line="240" w:lineRule="auto"/>
        <w:contextualSpacing/>
        <w:jc w:val="both"/>
        <w:rPr>
          <w:rFonts w:ascii="Arial" w:eastAsia="Calibri" w:hAnsi="Arial" w:cs="Arial"/>
          <w:color w:val="000000"/>
        </w:rPr>
      </w:pPr>
      <w:r w:rsidRPr="00E2253F">
        <w:rPr>
          <w:rFonts w:ascii="Arial" w:eastAsia="Calibri" w:hAnsi="Arial" w:cs="Arial"/>
          <w:color w:val="000000"/>
        </w:rPr>
        <w:t xml:space="preserve">prijave sa nepotpunom dokumentacijom, </w:t>
      </w:r>
    </w:p>
    <w:p w14:paraId="7C9D5FF7" w14:textId="77777777" w:rsidR="009D21F5" w:rsidRPr="00E2253F" w:rsidRDefault="009D21F5" w:rsidP="009D21F5">
      <w:pPr>
        <w:numPr>
          <w:ilvl w:val="0"/>
          <w:numId w:val="34"/>
        </w:numPr>
        <w:autoSpaceDE w:val="0"/>
        <w:autoSpaceDN w:val="0"/>
        <w:adjustRightInd w:val="0"/>
        <w:spacing w:after="36" w:line="240" w:lineRule="auto"/>
        <w:contextualSpacing/>
        <w:jc w:val="both"/>
        <w:rPr>
          <w:rFonts w:ascii="Arial" w:eastAsia="Calibri" w:hAnsi="Arial" w:cs="Arial"/>
          <w:color w:val="000000"/>
        </w:rPr>
      </w:pPr>
      <w:r w:rsidRPr="00E2253F">
        <w:rPr>
          <w:rFonts w:ascii="Arial" w:eastAsia="Calibri" w:hAnsi="Arial" w:cs="Arial"/>
          <w:color w:val="000000"/>
        </w:rPr>
        <w:t>prijave u kojima nisu vidljive i obrazložene činjenice koje se iz njih trebaju utvrditi</w:t>
      </w:r>
    </w:p>
    <w:p w14:paraId="3C777314" w14:textId="3FD1AEC4" w:rsidR="009D21F5" w:rsidRPr="00E2253F" w:rsidRDefault="009D21F5" w:rsidP="009D21F5">
      <w:pPr>
        <w:numPr>
          <w:ilvl w:val="0"/>
          <w:numId w:val="34"/>
        </w:numPr>
        <w:autoSpaceDE w:val="0"/>
        <w:autoSpaceDN w:val="0"/>
        <w:adjustRightInd w:val="0"/>
        <w:spacing w:after="0" w:line="240" w:lineRule="auto"/>
        <w:contextualSpacing/>
        <w:jc w:val="both"/>
        <w:rPr>
          <w:rFonts w:ascii="Arial" w:eastAsia="Calibri" w:hAnsi="Arial" w:cs="Arial"/>
          <w:color w:val="000000"/>
        </w:rPr>
      </w:pPr>
      <w:r w:rsidRPr="00E2253F">
        <w:rPr>
          <w:rFonts w:ascii="Arial" w:eastAsia="Calibri" w:hAnsi="Arial" w:cs="Arial"/>
          <w:color w:val="000000"/>
        </w:rPr>
        <w:t xml:space="preserve">prijave koje nisu izrađene u skladu s Javnim pozivom i ovom Uputom. </w:t>
      </w:r>
    </w:p>
    <w:p w14:paraId="6A2A77F5" w14:textId="77777777" w:rsidR="00A12192" w:rsidRPr="00E2253F" w:rsidRDefault="00A12192" w:rsidP="00A12192">
      <w:pPr>
        <w:autoSpaceDE w:val="0"/>
        <w:autoSpaceDN w:val="0"/>
        <w:adjustRightInd w:val="0"/>
        <w:spacing w:after="0" w:line="240" w:lineRule="auto"/>
        <w:ind w:left="720"/>
        <w:contextualSpacing/>
        <w:jc w:val="both"/>
        <w:rPr>
          <w:rFonts w:ascii="Arial" w:eastAsia="Calibri" w:hAnsi="Arial" w:cs="Arial"/>
          <w:color w:val="000000"/>
        </w:rPr>
      </w:pPr>
    </w:p>
    <w:p w14:paraId="4D8692EB" w14:textId="7308799D" w:rsidR="009D21F5" w:rsidRPr="00E2253F" w:rsidRDefault="009D21F5" w:rsidP="009D21F5">
      <w:pPr>
        <w:autoSpaceDE w:val="0"/>
        <w:autoSpaceDN w:val="0"/>
        <w:adjustRightInd w:val="0"/>
        <w:spacing w:after="0" w:line="240" w:lineRule="auto"/>
        <w:contextualSpacing/>
        <w:rPr>
          <w:rFonts w:ascii="Arial" w:eastAsia="Calibri" w:hAnsi="Arial" w:cs="Arial"/>
          <w:color w:val="000000"/>
        </w:rPr>
      </w:pPr>
    </w:p>
    <w:p w14:paraId="272E7274" w14:textId="3BB6DB57" w:rsidR="00E03197" w:rsidRPr="00E2253F" w:rsidRDefault="00E03197" w:rsidP="009D21F5">
      <w:pPr>
        <w:autoSpaceDE w:val="0"/>
        <w:autoSpaceDN w:val="0"/>
        <w:adjustRightInd w:val="0"/>
        <w:spacing w:after="0" w:line="240" w:lineRule="auto"/>
        <w:contextualSpacing/>
        <w:rPr>
          <w:rFonts w:ascii="Arial" w:eastAsia="Calibri" w:hAnsi="Arial" w:cs="Arial"/>
          <w:color w:val="000000"/>
        </w:rPr>
      </w:pPr>
    </w:p>
    <w:p w14:paraId="7109699A" w14:textId="3E8EA7A7" w:rsidR="00E03197" w:rsidRPr="00E2253F" w:rsidRDefault="00E03197" w:rsidP="009D21F5">
      <w:pPr>
        <w:autoSpaceDE w:val="0"/>
        <w:autoSpaceDN w:val="0"/>
        <w:adjustRightInd w:val="0"/>
        <w:spacing w:after="0" w:line="240" w:lineRule="auto"/>
        <w:contextualSpacing/>
        <w:rPr>
          <w:rFonts w:ascii="Arial" w:eastAsia="Calibri" w:hAnsi="Arial" w:cs="Arial"/>
          <w:color w:val="000000"/>
        </w:rPr>
      </w:pPr>
    </w:p>
    <w:p w14:paraId="01C282BF" w14:textId="77777777" w:rsidR="00E03197" w:rsidRPr="00E2253F" w:rsidRDefault="00E03197" w:rsidP="009D21F5">
      <w:pPr>
        <w:autoSpaceDE w:val="0"/>
        <w:autoSpaceDN w:val="0"/>
        <w:adjustRightInd w:val="0"/>
        <w:spacing w:after="0" w:line="240" w:lineRule="auto"/>
        <w:contextualSpacing/>
        <w:rPr>
          <w:rFonts w:ascii="Arial" w:eastAsia="Calibri" w:hAnsi="Arial" w:cs="Arial"/>
          <w:color w:val="000000"/>
        </w:rPr>
      </w:pPr>
    </w:p>
    <w:p w14:paraId="175E986D" w14:textId="446D5450" w:rsidR="00E77E9E" w:rsidRPr="00E2253F" w:rsidRDefault="00A12192" w:rsidP="00A12192">
      <w:pPr>
        <w:spacing w:after="0" w:line="240" w:lineRule="auto"/>
        <w:contextualSpacing/>
        <w:rPr>
          <w:rFonts w:ascii="Arial" w:eastAsia="Calibri" w:hAnsi="Arial" w:cs="Arial"/>
          <w:b/>
          <w:i/>
        </w:rPr>
      </w:pPr>
      <w:r w:rsidRPr="00E2253F">
        <w:rPr>
          <w:rFonts w:ascii="Arial" w:eastAsia="Calibri" w:hAnsi="Arial" w:cs="Arial"/>
          <w:b/>
          <w:i/>
        </w:rPr>
        <w:lastRenderedPageBreak/>
        <w:t>Obrada Prijava, isplata i kontrola</w:t>
      </w:r>
    </w:p>
    <w:p w14:paraId="1D2D34DB" w14:textId="77777777" w:rsidR="00FF0902" w:rsidRPr="00E2253F" w:rsidRDefault="00FF0902" w:rsidP="009D21F5">
      <w:pPr>
        <w:spacing w:after="0" w:line="240" w:lineRule="auto"/>
        <w:contextualSpacing/>
        <w:jc w:val="center"/>
        <w:rPr>
          <w:rFonts w:ascii="Arial" w:eastAsia="Calibri" w:hAnsi="Arial" w:cs="Arial"/>
        </w:rPr>
      </w:pPr>
    </w:p>
    <w:p w14:paraId="3EBF143E" w14:textId="11F438A8" w:rsidR="009D21F5" w:rsidRPr="00E2253F" w:rsidRDefault="00A12192" w:rsidP="009D21F5">
      <w:pPr>
        <w:spacing w:after="0" w:line="240" w:lineRule="auto"/>
        <w:contextualSpacing/>
        <w:jc w:val="center"/>
        <w:rPr>
          <w:rFonts w:ascii="Arial" w:eastAsia="Calibri" w:hAnsi="Arial" w:cs="Arial"/>
        </w:rPr>
      </w:pPr>
      <w:r w:rsidRPr="00E2253F">
        <w:rPr>
          <w:rFonts w:ascii="Arial" w:eastAsia="Calibri" w:hAnsi="Arial" w:cs="Arial"/>
        </w:rPr>
        <w:t>Članak 11</w:t>
      </w:r>
      <w:r w:rsidR="009D21F5" w:rsidRPr="00E2253F">
        <w:rPr>
          <w:rFonts w:ascii="Arial" w:eastAsia="Calibri" w:hAnsi="Arial" w:cs="Arial"/>
        </w:rPr>
        <w:t>.</w:t>
      </w:r>
    </w:p>
    <w:p w14:paraId="43786451" w14:textId="77777777" w:rsidR="009D21F5" w:rsidRPr="00E2253F" w:rsidRDefault="009D21F5" w:rsidP="009D21F5">
      <w:pPr>
        <w:spacing w:after="0" w:line="240" w:lineRule="auto"/>
        <w:contextualSpacing/>
        <w:jc w:val="both"/>
        <w:rPr>
          <w:rFonts w:ascii="Arial" w:eastAsia="Calibri" w:hAnsi="Arial" w:cs="Arial"/>
        </w:rPr>
      </w:pPr>
    </w:p>
    <w:p w14:paraId="7CAD5070" w14:textId="77777777" w:rsidR="00E2089D" w:rsidRPr="00E2253F" w:rsidRDefault="00E2089D" w:rsidP="00E2089D">
      <w:pPr>
        <w:jc w:val="both"/>
        <w:rPr>
          <w:rFonts w:ascii="Arial" w:hAnsi="Arial" w:cs="Arial"/>
        </w:rPr>
      </w:pPr>
      <w:r w:rsidRPr="00E2253F">
        <w:rPr>
          <w:rFonts w:ascii="Arial" w:hAnsi="Arial" w:cs="Arial"/>
        </w:rPr>
        <w:t xml:space="preserve">Povjerenstvo za obradu zahtjeva izvršit će administrativno-tehničku provjeru pristiglih prijava po svakom javnom pozivu, što uključuje provjeru pravovremenosti i potpunosti prijava, kao i njihovu usklađenost s uvjetima svakog Javnog poziva i ovog Programa. </w:t>
      </w:r>
    </w:p>
    <w:p w14:paraId="1FF3D0CD" w14:textId="77777777" w:rsidR="00E2089D" w:rsidRPr="00E2253F" w:rsidRDefault="00E2089D" w:rsidP="00E2089D">
      <w:pPr>
        <w:jc w:val="both"/>
        <w:rPr>
          <w:rFonts w:ascii="Arial" w:hAnsi="Arial" w:cs="Arial"/>
        </w:rPr>
      </w:pPr>
      <w:r w:rsidRPr="00E2253F">
        <w:rPr>
          <w:rFonts w:ascii="Arial" w:hAnsi="Arial" w:cs="Arial"/>
        </w:rPr>
        <w:t xml:space="preserve">Povjerenstvo obrađuje pristigle prijave po redoslijedu zaprimanja. </w:t>
      </w:r>
    </w:p>
    <w:p w14:paraId="679E028A" w14:textId="42C85740" w:rsidR="00E2089D" w:rsidRPr="00E2253F" w:rsidRDefault="00E2089D" w:rsidP="00E2089D">
      <w:pPr>
        <w:jc w:val="both"/>
        <w:rPr>
          <w:rFonts w:ascii="Arial" w:hAnsi="Arial" w:cs="Arial"/>
        </w:rPr>
      </w:pPr>
      <w:r w:rsidRPr="00E2253F">
        <w:rPr>
          <w:rFonts w:ascii="Arial" w:hAnsi="Arial" w:cs="Arial"/>
        </w:rPr>
        <w:t>Nepotpune i nepravodobne prijave, kao i one koje se ne odnose na predmet Javnog poziva, neće se razmatrati te će biti automatski izuzete od odlučivanja</w:t>
      </w:r>
      <w:r w:rsidR="00805594" w:rsidRPr="00E2253F">
        <w:rPr>
          <w:rFonts w:ascii="Arial" w:hAnsi="Arial" w:cs="Arial"/>
        </w:rPr>
        <w:t>.</w:t>
      </w:r>
    </w:p>
    <w:p w14:paraId="33D45F92" w14:textId="4448AE2D" w:rsidR="009D21F5" w:rsidRPr="00E2253F" w:rsidRDefault="00E2089D" w:rsidP="002740EA">
      <w:pPr>
        <w:jc w:val="both"/>
        <w:rPr>
          <w:rFonts w:ascii="Arial" w:hAnsi="Arial" w:cs="Arial"/>
        </w:rPr>
      </w:pPr>
      <w:r w:rsidRPr="00E2253F">
        <w:rPr>
          <w:rFonts w:ascii="Arial" w:hAnsi="Arial" w:cs="Arial"/>
        </w:rPr>
        <w:t>Nakon završene administrativno-tehničke obrade Povjerenstvo će provesti fazu evaluacije u kojoj će primjenom kriterija za bodovanje prijava odrediti koji su od prijavitelja prešli eliminacijski bo</w:t>
      </w:r>
      <w:r w:rsidR="002740EA" w:rsidRPr="00E2253F">
        <w:rPr>
          <w:rFonts w:ascii="Arial" w:hAnsi="Arial" w:cs="Arial"/>
        </w:rPr>
        <w:t xml:space="preserve">dovni prag skupivši </w:t>
      </w:r>
      <w:r w:rsidR="00333C04" w:rsidRPr="00E2253F">
        <w:rPr>
          <w:rFonts w:ascii="Arial" w:hAnsi="Arial" w:cs="Arial"/>
        </w:rPr>
        <w:t xml:space="preserve">određeni </w:t>
      </w:r>
      <w:r w:rsidR="002740EA" w:rsidRPr="00E2253F">
        <w:rPr>
          <w:rFonts w:ascii="Arial" w:hAnsi="Arial" w:cs="Arial"/>
        </w:rPr>
        <w:t>broj</w:t>
      </w:r>
      <w:r w:rsidR="00333C04" w:rsidRPr="00E2253F">
        <w:rPr>
          <w:rFonts w:ascii="Arial" w:hAnsi="Arial" w:cs="Arial"/>
        </w:rPr>
        <w:t xml:space="preserve"> bodova</w:t>
      </w:r>
      <w:r w:rsidR="002740EA" w:rsidRPr="00E2253F">
        <w:rPr>
          <w:rFonts w:ascii="Arial" w:hAnsi="Arial" w:cs="Arial"/>
        </w:rPr>
        <w:t xml:space="preserve">, ovisno o Javnom pozivu, </w:t>
      </w:r>
      <w:r w:rsidRPr="00E2253F">
        <w:rPr>
          <w:rFonts w:ascii="Arial" w:hAnsi="Arial" w:cs="Arial"/>
        </w:rPr>
        <w:t xml:space="preserve">i tako ostvarili pravo na dodjelu potpore.  </w:t>
      </w:r>
    </w:p>
    <w:p w14:paraId="334EBF34" w14:textId="420B3CDE" w:rsidR="00E03197" w:rsidRPr="00E2253F" w:rsidRDefault="00E03197" w:rsidP="002740EA">
      <w:pPr>
        <w:jc w:val="both"/>
        <w:rPr>
          <w:rFonts w:ascii="Arial" w:hAnsi="Arial" w:cs="Arial"/>
        </w:rPr>
      </w:pPr>
      <w:r w:rsidRPr="00E2253F">
        <w:rPr>
          <w:rFonts w:ascii="Arial" w:hAnsi="Arial" w:cs="Arial"/>
        </w:rPr>
        <w:t xml:space="preserve">Službeni oblik komunikacije je putem e-pošte </w:t>
      </w:r>
      <w:proofErr w:type="spellStart"/>
      <w:r w:rsidRPr="00E2253F">
        <w:rPr>
          <w:rFonts w:ascii="Arial" w:hAnsi="Arial" w:cs="Arial"/>
        </w:rPr>
        <w:t>gospodarstvo@istra-istria.hr</w:t>
      </w:r>
      <w:proofErr w:type="spellEnd"/>
      <w:r w:rsidRPr="00E2253F">
        <w:rPr>
          <w:rFonts w:ascii="Arial" w:hAnsi="Arial" w:cs="Arial"/>
        </w:rPr>
        <w:t>.</w:t>
      </w:r>
    </w:p>
    <w:p w14:paraId="0ACF3A50" w14:textId="49699235" w:rsidR="0082287B" w:rsidRPr="00E2253F" w:rsidRDefault="0082287B" w:rsidP="009D21F5">
      <w:pPr>
        <w:spacing w:after="0" w:line="240" w:lineRule="auto"/>
        <w:jc w:val="both"/>
        <w:rPr>
          <w:rFonts w:ascii="Arial" w:eastAsia="Calibri" w:hAnsi="Arial" w:cs="Arial"/>
        </w:rPr>
      </w:pPr>
    </w:p>
    <w:p w14:paraId="789D9130" w14:textId="1FAF5139" w:rsidR="009D21F5" w:rsidRPr="00E2253F" w:rsidRDefault="00096B26" w:rsidP="009D21F5">
      <w:pPr>
        <w:spacing w:after="0" w:line="240" w:lineRule="auto"/>
        <w:jc w:val="both"/>
        <w:rPr>
          <w:rFonts w:ascii="Arial" w:eastAsia="Calibri" w:hAnsi="Arial" w:cs="Arial"/>
          <w:b/>
          <w:i/>
        </w:rPr>
      </w:pPr>
      <w:r w:rsidRPr="00E2253F">
        <w:rPr>
          <w:rFonts w:ascii="Arial" w:eastAsia="Calibri" w:hAnsi="Arial" w:cs="Arial"/>
          <w:i/>
        </w:rPr>
        <w:t>Kriteriji bodovanja</w:t>
      </w:r>
    </w:p>
    <w:p w14:paraId="4FD7CD8E" w14:textId="77777777" w:rsidR="009D21F5" w:rsidRPr="00E2253F" w:rsidRDefault="009D21F5" w:rsidP="002740EA">
      <w:pPr>
        <w:spacing w:after="0" w:line="240" w:lineRule="auto"/>
        <w:contextualSpacing/>
        <w:jc w:val="both"/>
        <w:rPr>
          <w:rFonts w:ascii="Arial" w:eastAsia="Calibri" w:hAnsi="Arial" w:cs="Arial"/>
        </w:rPr>
      </w:pPr>
    </w:p>
    <w:p w14:paraId="149FE12D" w14:textId="62285BFD" w:rsidR="00C21C21" w:rsidRPr="00E2253F" w:rsidRDefault="002740EA" w:rsidP="002E558A">
      <w:pPr>
        <w:spacing w:after="0" w:line="240" w:lineRule="auto"/>
        <w:contextualSpacing/>
        <w:jc w:val="both"/>
        <w:rPr>
          <w:rFonts w:ascii="Arial" w:eastAsia="Calibri" w:hAnsi="Arial" w:cs="Arial"/>
        </w:rPr>
      </w:pPr>
      <w:r w:rsidRPr="00E2253F">
        <w:rPr>
          <w:rFonts w:ascii="Arial" w:eastAsia="Calibri" w:hAnsi="Arial" w:cs="Arial"/>
        </w:rPr>
        <w:t>Kriteriji bodovanja razlikuju se za svaki javni poziv kako bi se stavio naglasak na ciljeve i oče</w:t>
      </w:r>
      <w:r w:rsidR="00C90EA3" w:rsidRPr="00E2253F">
        <w:rPr>
          <w:rFonts w:ascii="Arial" w:eastAsia="Calibri" w:hAnsi="Arial" w:cs="Arial"/>
        </w:rPr>
        <w:t>kivane rezultate svakog poziva.</w:t>
      </w:r>
    </w:p>
    <w:p w14:paraId="415DE0C3" w14:textId="5BE194BA" w:rsidR="00D612BD" w:rsidRPr="00E2253F" w:rsidRDefault="00D612BD" w:rsidP="002E558A">
      <w:pPr>
        <w:spacing w:after="0" w:line="240" w:lineRule="auto"/>
        <w:contextualSpacing/>
        <w:jc w:val="both"/>
        <w:rPr>
          <w:rFonts w:ascii="Arial" w:eastAsia="Calibri" w:hAnsi="Arial" w:cs="Arial"/>
        </w:rPr>
      </w:pPr>
    </w:p>
    <w:p w14:paraId="3BA685E6" w14:textId="71A5FCC6" w:rsidR="00D612BD" w:rsidRPr="00E2253F" w:rsidRDefault="00D612BD" w:rsidP="00D612BD">
      <w:pPr>
        <w:contextualSpacing/>
        <w:rPr>
          <w:rFonts w:ascii="Arial" w:eastAsia="Calibri" w:hAnsi="Arial" w:cs="Arial"/>
        </w:rPr>
      </w:pPr>
      <w:r w:rsidRPr="00E2253F">
        <w:rPr>
          <w:rFonts w:ascii="Arial" w:eastAsia="Calibri" w:hAnsi="Arial" w:cs="Arial"/>
        </w:rPr>
        <w:t>Da bi zahtjev bio odobren</w:t>
      </w:r>
      <w:r w:rsidR="006373E6" w:rsidRPr="00E2253F">
        <w:rPr>
          <w:rFonts w:ascii="Arial" w:eastAsia="Calibri" w:hAnsi="Arial" w:cs="Arial"/>
        </w:rPr>
        <w:t xml:space="preserve"> </w:t>
      </w:r>
      <w:r w:rsidRPr="00E2253F">
        <w:rPr>
          <w:rFonts w:ascii="Arial" w:eastAsia="Calibri" w:hAnsi="Arial" w:cs="Arial"/>
        </w:rPr>
        <w:t>mora imati najmanje 50% od ukupnog maksimalnog broja bodova prema k</w:t>
      </w:r>
      <w:r w:rsidR="006373E6" w:rsidRPr="00E2253F">
        <w:rPr>
          <w:rFonts w:ascii="Arial" w:eastAsia="Calibri" w:hAnsi="Arial" w:cs="Arial"/>
        </w:rPr>
        <w:t>riterijima za bodovanje prijava, uz uvjet da budu zadovoljeni i svi ostali uvjeti Javnog poziva.</w:t>
      </w:r>
    </w:p>
    <w:p w14:paraId="781396CF" w14:textId="77777777" w:rsidR="00D612BD" w:rsidRPr="00E2253F" w:rsidRDefault="00D612BD" w:rsidP="002E558A">
      <w:pPr>
        <w:spacing w:after="0" w:line="240" w:lineRule="auto"/>
        <w:contextualSpacing/>
        <w:jc w:val="both"/>
        <w:rPr>
          <w:rFonts w:ascii="Arial" w:eastAsia="Calibri" w:hAnsi="Arial" w:cs="Arial"/>
        </w:rPr>
      </w:pPr>
    </w:p>
    <w:p w14:paraId="4BE159B2" w14:textId="4C6B6828" w:rsidR="00C21C21" w:rsidRPr="00E2253F" w:rsidRDefault="00C21C21" w:rsidP="002E558A">
      <w:pPr>
        <w:spacing w:after="0" w:line="240" w:lineRule="auto"/>
        <w:jc w:val="both"/>
        <w:rPr>
          <w:rFonts w:ascii="Arial" w:eastAsia="Calibri" w:hAnsi="Arial" w:cs="Arial"/>
          <w:b/>
        </w:rPr>
      </w:pPr>
    </w:p>
    <w:p w14:paraId="04F87FDE" w14:textId="5A91BEE1" w:rsidR="002E558A" w:rsidRPr="00E2253F" w:rsidRDefault="00C90EA3" w:rsidP="002E558A">
      <w:pPr>
        <w:spacing w:after="0" w:line="240" w:lineRule="auto"/>
        <w:jc w:val="both"/>
        <w:rPr>
          <w:rFonts w:ascii="Arial" w:eastAsia="Calibri" w:hAnsi="Arial" w:cs="Arial"/>
          <w:b/>
        </w:rPr>
      </w:pPr>
      <w:r w:rsidRPr="00E2253F">
        <w:rPr>
          <w:rFonts w:ascii="Arial" w:eastAsia="Calibri" w:hAnsi="Arial" w:cs="Arial"/>
          <w:b/>
        </w:rPr>
        <w:t>1</w:t>
      </w:r>
      <w:r w:rsidR="002E558A" w:rsidRPr="00E2253F">
        <w:rPr>
          <w:rFonts w:ascii="Arial" w:eastAsia="Calibri" w:hAnsi="Arial" w:cs="Arial"/>
          <w:b/>
        </w:rPr>
        <w:t xml:space="preserve">. Javni poziv za dodjelu potpora male vrijednosti za poticanje digitalne transformacije </w:t>
      </w:r>
      <w:proofErr w:type="spellStart"/>
      <w:r w:rsidR="002E558A" w:rsidRPr="00E2253F">
        <w:rPr>
          <w:rFonts w:ascii="Arial" w:eastAsia="Calibri" w:hAnsi="Arial" w:cs="Arial"/>
          <w:b/>
        </w:rPr>
        <w:t>MSP</w:t>
      </w:r>
      <w:proofErr w:type="spellEnd"/>
      <w:r w:rsidR="002E558A" w:rsidRPr="00E2253F">
        <w:rPr>
          <w:rFonts w:ascii="Arial" w:eastAsia="Calibri" w:hAnsi="Arial" w:cs="Arial"/>
          <w:b/>
        </w:rPr>
        <w:t>-a u Istarskoj županiji</w:t>
      </w:r>
    </w:p>
    <w:p w14:paraId="2B5BB6FC" w14:textId="3FB1D466" w:rsidR="00C21C21" w:rsidRPr="00E2253F" w:rsidRDefault="002E558A" w:rsidP="002E558A">
      <w:pPr>
        <w:rPr>
          <w:rFonts w:ascii="Arial" w:hAnsi="Arial" w:cs="Arial"/>
        </w:rPr>
      </w:pPr>
      <w:r w:rsidRPr="00E2253F">
        <w:rPr>
          <w:rFonts w:ascii="Arial" w:hAnsi="Arial" w:cs="Arial"/>
        </w:rPr>
        <w:t>Kriteriji za bodovanje prijava temeljem kojih Povjerenstvo ocjenjuje projekte prijavitelja u fazi evaluacije.</w:t>
      </w:r>
    </w:p>
    <w:tbl>
      <w:tblPr>
        <w:tblStyle w:val="TableGrid"/>
        <w:tblW w:w="9566" w:type="dxa"/>
        <w:tblInd w:w="-292" w:type="dxa"/>
        <w:tblCellMar>
          <w:top w:w="59" w:type="dxa"/>
          <w:left w:w="56" w:type="dxa"/>
          <w:right w:w="96" w:type="dxa"/>
        </w:tblCellMar>
        <w:tblLook w:val="04A0" w:firstRow="1" w:lastRow="0" w:firstColumn="1" w:lastColumn="0" w:noHBand="0" w:noVBand="1"/>
      </w:tblPr>
      <w:tblGrid>
        <w:gridCol w:w="540"/>
        <w:gridCol w:w="9026"/>
      </w:tblGrid>
      <w:tr w:rsidR="002E558A" w:rsidRPr="00E2253F" w14:paraId="18769934" w14:textId="77777777" w:rsidTr="00E77E9E">
        <w:trPr>
          <w:trHeight w:val="382"/>
        </w:trPr>
        <w:tc>
          <w:tcPr>
            <w:tcW w:w="540" w:type="dxa"/>
            <w:tcBorders>
              <w:top w:val="single" w:sz="6" w:space="0" w:color="000000"/>
              <w:left w:val="single" w:sz="6" w:space="0" w:color="000000"/>
              <w:bottom w:val="single" w:sz="6" w:space="0" w:color="000000"/>
              <w:right w:val="nil"/>
            </w:tcBorders>
          </w:tcPr>
          <w:p w14:paraId="6CA9DE54" w14:textId="77777777" w:rsidR="002E558A" w:rsidRPr="00E2253F" w:rsidRDefault="002E558A" w:rsidP="00E77E9E">
            <w:pPr>
              <w:spacing w:after="160" w:line="259" w:lineRule="auto"/>
              <w:rPr>
                <w:rFonts w:ascii="Arial" w:hAnsi="Arial" w:cs="Arial"/>
                <w:color w:val="000000"/>
              </w:rPr>
            </w:pPr>
          </w:p>
        </w:tc>
        <w:tc>
          <w:tcPr>
            <w:tcW w:w="9026" w:type="dxa"/>
            <w:tcBorders>
              <w:top w:val="single" w:sz="6" w:space="0" w:color="000000"/>
              <w:left w:val="nil"/>
              <w:bottom w:val="single" w:sz="6" w:space="0" w:color="000000"/>
              <w:right w:val="single" w:sz="6" w:space="0" w:color="000000"/>
            </w:tcBorders>
          </w:tcPr>
          <w:p w14:paraId="4BC32531" w14:textId="77777777" w:rsidR="002E558A" w:rsidRPr="00E2253F" w:rsidRDefault="002E558A" w:rsidP="00E77E9E">
            <w:pPr>
              <w:spacing w:line="259" w:lineRule="auto"/>
              <w:ind w:left="316"/>
              <w:rPr>
                <w:rFonts w:ascii="Arial" w:hAnsi="Arial" w:cs="Arial"/>
                <w:color w:val="000000"/>
              </w:rPr>
            </w:pPr>
            <w:r w:rsidRPr="00E2253F">
              <w:rPr>
                <w:rFonts w:ascii="Arial" w:hAnsi="Arial" w:cs="Arial"/>
                <w:b/>
                <w:color w:val="000000"/>
              </w:rPr>
              <w:t>KRITERIJI ZA BODOVANJE PRIJAVA u EVALUACIJI (</w:t>
            </w:r>
            <w:proofErr w:type="spellStart"/>
            <w:r w:rsidRPr="00E2253F">
              <w:rPr>
                <w:rFonts w:ascii="Arial" w:hAnsi="Arial" w:cs="Arial"/>
                <w:b/>
                <w:color w:val="000000"/>
              </w:rPr>
              <w:t>maks</w:t>
            </w:r>
            <w:proofErr w:type="spellEnd"/>
            <w:r w:rsidRPr="00E2253F">
              <w:rPr>
                <w:rFonts w:ascii="Arial" w:hAnsi="Arial" w:cs="Arial"/>
                <w:b/>
                <w:color w:val="000000"/>
              </w:rPr>
              <w:t>. 45 bodova</w:t>
            </w:r>
            <w:r w:rsidR="00252569" w:rsidRPr="00E2253F">
              <w:rPr>
                <w:rFonts w:ascii="Arial" w:hAnsi="Arial" w:cs="Arial"/>
                <w:b/>
                <w:color w:val="000000"/>
              </w:rPr>
              <w:t>**</w:t>
            </w:r>
            <w:r w:rsidRPr="00E2253F">
              <w:rPr>
                <w:rFonts w:ascii="Arial" w:hAnsi="Arial" w:cs="Arial"/>
                <w:b/>
                <w:color w:val="000000"/>
              </w:rPr>
              <w:t>)</w:t>
            </w:r>
          </w:p>
        </w:tc>
      </w:tr>
    </w:tbl>
    <w:tbl>
      <w:tblPr>
        <w:tblStyle w:val="Reetkatablice1"/>
        <w:tblW w:w="9498" w:type="dxa"/>
        <w:tblInd w:w="-289" w:type="dxa"/>
        <w:tblLayout w:type="fixed"/>
        <w:tblLook w:val="04A0" w:firstRow="1" w:lastRow="0" w:firstColumn="1" w:lastColumn="0" w:noHBand="0" w:noVBand="1"/>
      </w:tblPr>
      <w:tblGrid>
        <w:gridCol w:w="568"/>
        <w:gridCol w:w="1559"/>
        <w:gridCol w:w="5387"/>
        <w:gridCol w:w="850"/>
        <w:gridCol w:w="1134"/>
      </w:tblGrid>
      <w:tr w:rsidR="002E558A" w:rsidRPr="00E2253F" w14:paraId="43C5001A" w14:textId="77777777" w:rsidTr="002E558A">
        <w:trPr>
          <w:trHeight w:val="1771"/>
        </w:trPr>
        <w:tc>
          <w:tcPr>
            <w:tcW w:w="568" w:type="dxa"/>
          </w:tcPr>
          <w:p w14:paraId="18E00F8C" w14:textId="77777777" w:rsidR="00196C4E" w:rsidRPr="00E2253F" w:rsidRDefault="00196C4E" w:rsidP="00E77E9E">
            <w:pPr>
              <w:rPr>
                <w:rFonts w:ascii="Arial" w:hAnsi="Arial" w:cs="Arial"/>
              </w:rPr>
            </w:pPr>
          </w:p>
          <w:p w14:paraId="66C1356A" w14:textId="77777777" w:rsidR="00196C4E" w:rsidRPr="00E2253F" w:rsidRDefault="00196C4E" w:rsidP="00E77E9E">
            <w:pPr>
              <w:rPr>
                <w:rFonts w:ascii="Arial" w:hAnsi="Arial" w:cs="Arial"/>
              </w:rPr>
            </w:pPr>
          </w:p>
          <w:p w14:paraId="1D2B0F42" w14:textId="77777777" w:rsidR="00196C4E" w:rsidRPr="00E2253F" w:rsidRDefault="00196C4E" w:rsidP="00E77E9E">
            <w:pPr>
              <w:rPr>
                <w:rFonts w:ascii="Arial" w:hAnsi="Arial" w:cs="Arial"/>
              </w:rPr>
            </w:pPr>
          </w:p>
          <w:p w14:paraId="17F51219" w14:textId="77777777" w:rsidR="002E558A" w:rsidRPr="00E2253F" w:rsidRDefault="002E558A" w:rsidP="00E77E9E">
            <w:pPr>
              <w:rPr>
                <w:rFonts w:ascii="Arial" w:hAnsi="Arial" w:cs="Arial"/>
              </w:rPr>
            </w:pPr>
            <w:r w:rsidRPr="00E2253F">
              <w:rPr>
                <w:rFonts w:ascii="Arial" w:hAnsi="Arial" w:cs="Arial"/>
              </w:rPr>
              <w:t>1</w:t>
            </w:r>
          </w:p>
        </w:tc>
        <w:tc>
          <w:tcPr>
            <w:tcW w:w="1559" w:type="dxa"/>
          </w:tcPr>
          <w:p w14:paraId="2FC4089F" w14:textId="77777777" w:rsidR="002E558A" w:rsidRPr="00E2253F" w:rsidRDefault="002E558A" w:rsidP="00E77E9E">
            <w:pPr>
              <w:rPr>
                <w:rFonts w:ascii="Arial" w:eastAsia="Times New Roman" w:hAnsi="Arial" w:cs="Arial"/>
                <w:lang w:eastAsia="hr-HR"/>
              </w:rPr>
            </w:pPr>
          </w:p>
          <w:p w14:paraId="0E8B96CE" w14:textId="77777777" w:rsidR="002E558A" w:rsidRPr="00E2253F" w:rsidRDefault="002E558A" w:rsidP="00E77E9E">
            <w:pPr>
              <w:rPr>
                <w:rFonts w:ascii="Arial" w:hAnsi="Arial" w:cs="Arial"/>
              </w:rPr>
            </w:pPr>
            <w:r w:rsidRPr="00E2253F">
              <w:rPr>
                <w:rFonts w:ascii="Arial" w:eastAsia="Times New Roman" w:hAnsi="Arial" w:cs="Arial"/>
                <w:lang w:eastAsia="hr-HR"/>
              </w:rPr>
              <w:t>Usklađenost zahtjeva sa ciljevima javnog poziva</w:t>
            </w:r>
          </w:p>
        </w:tc>
        <w:tc>
          <w:tcPr>
            <w:tcW w:w="5387" w:type="dxa"/>
          </w:tcPr>
          <w:p w14:paraId="1C25048D" w14:textId="77777777" w:rsidR="002E558A" w:rsidRPr="00E2253F" w:rsidRDefault="002E558A" w:rsidP="00E77E9E">
            <w:pPr>
              <w:rPr>
                <w:rFonts w:ascii="Arial" w:eastAsia="Times New Roman" w:hAnsi="Arial" w:cs="Arial"/>
                <w:lang w:eastAsia="hr-HR"/>
              </w:rPr>
            </w:pPr>
          </w:p>
          <w:p w14:paraId="532C530A" w14:textId="77777777" w:rsidR="002E558A" w:rsidRPr="00E2253F" w:rsidRDefault="002E558A" w:rsidP="00E77E9E">
            <w:pPr>
              <w:rPr>
                <w:rFonts w:ascii="Arial" w:eastAsia="Times New Roman" w:hAnsi="Arial" w:cs="Arial"/>
                <w:lang w:eastAsia="hr-HR"/>
              </w:rPr>
            </w:pPr>
          </w:p>
          <w:p w14:paraId="667A7ADA" w14:textId="508E6C30" w:rsidR="002E558A" w:rsidRPr="00E2253F" w:rsidRDefault="002E558A" w:rsidP="00E77E9E">
            <w:pPr>
              <w:rPr>
                <w:rFonts w:ascii="Arial" w:hAnsi="Arial" w:cs="Arial"/>
              </w:rPr>
            </w:pPr>
            <w:r w:rsidRPr="00E2253F">
              <w:rPr>
                <w:rFonts w:ascii="Arial" w:eastAsia="Times New Roman" w:hAnsi="Arial" w:cs="Arial"/>
                <w:lang w:eastAsia="hr-HR"/>
              </w:rPr>
              <w:t>U kojoj mjeri je zahtjev</w:t>
            </w:r>
            <w:r w:rsidR="00750928" w:rsidRPr="00E2253F">
              <w:rPr>
                <w:rFonts w:ascii="Arial" w:eastAsia="Times New Roman" w:hAnsi="Arial" w:cs="Arial"/>
                <w:lang w:eastAsia="hr-HR"/>
              </w:rPr>
              <w:t xml:space="preserve"> i predmet potpore</w:t>
            </w:r>
            <w:r w:rsidRPr="00E2253F">
              <w:rPr>
                <w:rFonts w:ascii="Arial" w:eastAsia="Times New Roman" w:hAnsi="Arial" w:cs="Arial"/>
                <w:lang w:eastAsia="hr-HR"/>
              </w:rPr>
              <w:t xml:space="preserve"> podnositelja usklađen sa ciljevima javnog poziva?</w:t>
            </w:r>
          </w:p>
        </w:tc>
        <w:tc>
          <w:tcPr>
            <w:tcW w:w="850" w:type="dxa"/>
          </w:tcPr>
          <w:p w14:paraId="03C7DD55" w14:textId="77777777" w:rsidR="002E558A" w:rsidRPr="00E2253F" w:rsidRDefault="002E558A" w:rsidP="00E77E9E">
            <w:pPr>
              <w:rPr>
                <w:rFonts w:ascii="Arial" w:hAnsi="Arial" w:cs="Arial"/>
              </w:rPr>
            </w:pPr>
          </w:p>
          <w:p w14:paraId="2582BB14" w14:textId="77777777" w:rsidR="002E558A" w:rsidRPr="00E2253F" w:rsidRDefault="002E558A" w:rsidP="00E77E9E">
            <w:pPr>
              <w:rPr>
                <w:rFonts w:ascii="Arial" w:hAnsi="Arial" w:cs="Arial"/>
              </w:rPr>
            </w:pPr>
          </w:p>
          <w:p w14:paraId="234FC6C2" w14:textId="77777777" w:rsidR="002E558A" w:rsidRPr="00E2253F" w:rsidRDefault="002E558A" w:rsidP="00E77E9E">
            <w:pPr>
              <w:rPr>
                <w:rFonts w:ascii="Arial" w:hAnsi="Arial" w:cs="Arial"/>
              </w:rPr>
            </w:pPr>
          </w:p>
          <w:p w14:paraId="4688C7CF" w14:textId="77777777" w:rsidR="002E558A" w:rsidRPr="00E2253F" w:rsidRDefault="002E558A" w:rsidP="00E77E9E">
            <w:pPr>
              <w:rPr>
                <w:rFonts w:ascii="Arial" w:hAnsi="Arial" w:cs="Arial"/>
              </w:rPr>
            </w:pPr>
            <w:r w:rsidRPr="00E2253F">
              <w:rPr>
                <w:rFonts w:ascii="Arial" w:hAnsi="Arial" w:cs="Arial"/>
              </w:rPr>
              <w:t>1-10</w:t>
            </w:r>
          </w:p>
        </w:tc>
        <w:tc>
          <w:tcPr>
            <w:tcW w:w="1134" w:type="dxa"/>
          </w:tcPr>
          <w:p w14:paraId="0866270B" w14:textId="77777777" w:rsidR="002E558A" w:rsidRPr="00E2253F" w:rsidRDefault="002E558A" w:rsidP="00E77E9E">
            <w:pPr>
              <w:rPr>
                <w:rFonts w:ascii="Arial" w:hAnsi="Arial" w:cs="Arial"/>
              </w:rPr>
            </w:pPr>
          </w:p>
          <w:p w14:paraId="51F4987A" w14:textId="77777777" w:rsidR="002E558A" w:rsidRPr="00E2253F" w:rsidRDefault="002E558A" w:rsidP="00E77E9E">
            <w:pPr>
              <w:rPr>
                <w:rFonts w:ascii="Arial" w:hAnsi="Arial" w:cs="Arial"/>
              </w:rPr>
            </w:pPr>
          </w:p>
          <w:p w14:paraId="2F8A651A" w14:textId="77777777" w:rsidR="002E558A" w:rsidRPr="00E2253F" w:rsidRDefault="002E558A" w:rsidP="00E77E9E">
            <w:pPr>
              <w:rPr>
                <w:rFonts w:ascii="Arial" w:hAnsi="Arial" w:cs="Arial"/>
              </w:rPr>
            </w:pPr>
          </w:p>
          <w:p w14:paraId="6B5555AF" w14:textId="77777777" w:rsidR="002E558A" w:rsidRPr="00E2253F" w:rsidRDefault="00236D7D" w:rsidP="00E77E9E">
            <w:pPr>
              <w:rPr>
                <w:rFonts w:ascii="Arial" w:hAnsi="Arial" w:cs="Arial"/>
              </w:rPr>
            </w:pPr>
            <w:proofErr w:type="spellStart"/>
            <w:r w:rsidRPr="00E2253F">
              <w:rPr>
                <w:rFonts w:ascii="Arial" w:hAnsi="Arial" w:cs="Arial"/>
              </w:rPr>
              <w:t>maks</w:t>
            </w:r>
            <w:proofErr w:type="spellEnd"/>
            <w:r w:rsidRPr="00E2253F">
              <w:rPr>
                <w:rFonts w:ascii="Arial" w:hAnsi="Arial" w:cs="Arial"/>
              </w:rPr>
              <w:t xml:space="preserve">. </w:t>
            </w:r>
            <w:r w:rsidR="002E558A" w:rsidRPr="00E2253F">
              <w:rPr>
                <w:rFonts w:ascii="Arial" w:hAnsi="Arial" w:cs="Arial"/>
              </w:rPr>
              <w:t>10</w:t>
            </w:r>
          </w:p>
        </w:tc>
      </w:tr>
      <w:tr w:rsidR="00236D7D" w:rsidRPr="00E2253F" w14:paraId="0B78506E" w14:textId="77777777" w:rsidTr="002E558A">
        <w:trPr>
          <w:trHeight w:val="1771"/>
        </w:trPr>
        <w:tc>
          <w:tcPr>
            <w:tcW w:w="568" w:type="dxa"/>
          </w:tcPr>
          <w:p w14:paraId="77A1C414" w14:textId="77777777" w:rsidR="00196C4E" w:rsidRPr="00E2253F" w:rsidRDefault="00196C4E" w:rsidP="00236D7D">
            <w:pPr>
              <w:rPr>
                <w:rFonts w:ascii="Arial" w:hAnsi="Arial" w:cs="Arial"/>
              </w:rPr>
            </w:pPr>
          </w:p>
          <w:p w14:paraId="13EC1CEB" w14:textId="77777777" w:rsidR="00196C4E" w:rsidRPr="00E2253F" w:rsidRDefault="00196C4E" w:rsidP="00236D7D">
            <w:pPr>
              <w:rPr>
                <w:rFonts w:ascii="Arial" w:hAnsi="Arial" w:cs="Arial"/>
              </w:rPr>
            </w:pPr>
          </w:p>
          <w:p w14:paraId="641E1B57" w14:textId="77777777" w:rsidR="00196C4E" w:rsidRPr="00E2253F" w:rsidRDefault="00196C4E" w:rsidP="00236D7D">
            <w:pPr>
              <w:rPr>
                <w:rFonts w:ascii="Arial" w:hAnsi="Arial" w:cs="Arial"/>
              </w:rPr>
            </w:pPr>
          </w:p>
          <w:p w14:paraId="720BCCBE" w14:textId="77777777" w:rsidR="00236D7D" w:rsidRPr="00E2253F" w:rsidRDefault="00236D7D" w:rsidP="00236D7D">
            <w:pPr>
              <w:rPr>
                <w:rFonts w:ascii="Arial" w:hAnsi="Arial" w:cs="Arial"/>
              </w:rPr>
            </w:pPr>
            <w:r w:rsidRPr="00E2253F">
              <w:rPr>
                <w:rFonts w:ascii="Arial" w:hAnsi="Arial" w:cs="Arial"/>
              </w:rPr>
              <w:t>2.</w:t>
            </w:r>
          </w:p>
        </w:tc>
        <w:tc>
          <w:tcPr>
            <w:tcW w:w="1559" w:type="dxa"/>
          </w:tcPr>
          <w:p w14:paraId="49BA83B1" w14:textId="77777777" w:rsidR="00236D7D" w:rsidRPr="00E2253F" w:rsidRDefault="00236D7D" w:rsidP="00236D7D">
            <w:pPr>
              <w:spacing w:line="259" w:lineRule="auto"/>
              <w:rPr>
                <w:rFonts w:ascii="Arial" w:eastAsia="Times New Roman" w:hAnsi="Arial" w:cs="Arial"/>
                <w:color w:val="000000"/>
                <w:lang w:eastAsia="hr-HR"/>
              </w:rPr>
            </w:pPr>
            <w:r w:rsidRPr="00E2253F">
              <w:rPr>
                <w:rFonts w:ascii="Arial" w:eastAsia="Times New Roman" w:hAnsi="Arial" w:cs="Arial"/>
                <w:color w:val="000000"/>
                <w:lang w:eastAsia="hr-HR"/>
              </w:rPr>
              <w:t>Postotak vlastitog ulaganja u odnosu na neto vrijednost ukupnog ulaganja</w:t>
            </w:r>
          </w:p>
          <w:p w14:paraId="135B0215" w14:textId="77777777" w:rsidR="00236D7D" w:rsidRPr="00E2253F" w:rsidRDefault="00236D7D" w:rsidP="00236D7D">
            <w:pPr>
              <w:rPr>
                <w:rFonts w:ascii="Arial" w:hAnsi="Arial" w:cs="Arial"/>
              </w:rPr>
            </w:pPr>
          </w:p>
        </w:tc>
        <w:tc>
          <w:tcPr>
            <w:tcW w:w="5387" w:type="dxa"/>
          </w:tcPr>
          <w:p w14:paraId="256B9EDF" w14:textId="77777777" w:rsidR="00236D7D" w:rsidRPr="00E2253F" w:rsidRDefault="00236D7D" w:rsidP="00236D7D">
            <w:pPr>
              <w:spacing w:line="259" w:lineRule="auto"/>
              <w:rPr>
                <w:rFonts w:ascii="Arial" w:eastAsia="Times New Roman" w:hAnsi="Arial" w:cs="Arial"/>
                <w:color w:val="000000"/>
                <w:lang w:eastAsia="hr-HR"/>
              </w:rPr>
            </w:pPr>
            <w:r w:rsidRPr="00E2253F">
              <w:rPr>
                <w:rFonts w:ascii="Arial" w:eastAsia="Times New Roman" w:hAnsi="Arial" w:cs="Arial"/>
                <w:color w:val="000000"/>
                <w:lang w:eastAsia="hr-HR"/>
              </w:rPr>
              <w:lastRenderedPageBreak/>
              <w:t>Kriterij uzima u obzir omjer vlastitog ulaganja u odnosu na visinu ostvarive potpore.</w:t>
            </w:r>
          </w:p>
          <w:p w14:paraId="2CBA902E" w14:textId="77777777" w:rsidR="00236D7D" w:rsidRPr="00E2253F" w:rsidRDefault="00236D7D" w:rsidP="00236D7D">
            <w:pPr>
              <w:spacing w:line="259" w:lineRule="auto"/>
              <w:rPr>
                <w:rFonts w:ascii="Arial" w:eastAsia="Times New Roman" w:hAnsi="Arial" w:cs="Arial"/>
                <w:color w:val="000000"/>
                <w:lang w:eastAsia="hr-HR"/>
              </w:rPr>
            </w:pPr>
            <w:r w:rsidRPr="00E2253F">
              <w:rPr>
                <w:rFonts w:ascii="Arial" w:eastAsia="Times New Roman" w:hAnsi="Arial" w:cs="Arial"/>
                <w:color w:val="000000"/>
                <w:lang w:eastAsia="hr-HR"/>
              </w:rPr>
              <w:t xml:space="preserve"> </w:t>
            </w:r>
          </w:p>
          <w:p w14:paraId="0C39ECE9" w14:textId="77777777" w:rsidR="00236D7D" w:rsidRPr="00E2253F" w:rsidRDefault="00236D7D" w:rsidP="00236D7D">
            <w:pPr>
              <w:spacing w:line="259" w:lineRule="auto"/>
              <w:rPr>
                <w:rFonts w:ascii="Arial" w:eastAsia="Times New Roman" w:hAnsi="Arial" w:cs="Arial"/>
                <w:b/>
                <w:color w:val="000000"/>
                <w:lang w:eastAsia="hr-HR"/>
              </w:rPr>
            </w:pPr>
            <w:r w:rsidRPr="00E2253F">
              <w:rPr>
                <w:rFonts w:ascii="Arial" w:eastAsia="Times New Roman" w:hAnsi="Arial" w:cs="Arial"/>
                <w:color w:val="000000"/>
                <w:lang w:eastAsia="hr-HR"/>
              </w:rPr>
              <w:t xml:space="preserve">=50%  </w:t>
            </w:r>
            <w:r w:rsidRPr="00E2253F">
              <w:rPr>
                <w:rFonts w:ascii="Arial" w:hAnsi="Arial" w:cs="Arial"/>
                <w:b/>
                <w:color w:val="000000"/>
              </w:rPr>
              <w:t>= 1 bod</w:t>
            </w:r>
            <w:r w:rsidRPr="00E2253F">
              <w:rPr>
                <w:rFonts w:ascii="Arial" w:eastAsia="Times New Roman" w:hAnsi="Arial" w:cs="Arial"/>
                <w:b/>
                <w:color w:val="000000"/>
                <w:lang w:eastAsia="hr-HR"/>
              </w:rPr>
              <w:t xml:space="preserve"> </w:t>
            </w:r>
          </w:p>
          <w:p w14:paraId="254262F7" w14:textId="77777777" w:rsidR="00236D7D" w:rsidRPr="00E2253F" w:rsidRDefault="00236D7D" w:rsidP="00236D7D">
            <w:pPr>
              <w:spacing w:line="259" w:lineRule="auto"/>
              <w:rPr>
                <w:rFonts w:ascii="Arial" w:eastAsia="Times New Roman" w:hAnsi="Arial" w:cs="Arial"/>
                <w:color w:val="000000"/>
                <w:lang w:eastAsia="hr-HR"/>
              </w:rPr>
            </w:pPr>
          </w:p>
          <w:p w14:paraId="7EDB59AB" w14:textId="77777777" w:rsidR="00236D7D" w:rsidRPr="00E2253F" w:rsidRDefault="00236D7D" w:rsidP="00236D7D">
            <w:pPr>
              <w:spacing w:line="259" w:lineRule="auto"/>
              <w:rPr>
                <w:rFonts w:ascii="Arial" w:eastAsia="Times New Roman" w:hAnsi="Arial" w:cs="Arial"/>
                <w:color w:val="000000"/>
                <w:lang w:eastAsia="hr-HR"/>
              </w:rPr>
            </w:pPr>
            <w:r w:rsidRPr="00E2253F">
              <w:rPr>
                <w:rFonts w:ascii="Arial" w:eastAsia="Times New Roman" w:hAnsi="Arial" w:cs="Arial"/>
                <w:color w:val="000000"/>
                <w:lang w:eastAsia="hr-HR"/>
              </w:rPr>
              <w:t xml:space="preserve">&gt;50% i &lt; 79,9% </w:t>
            </w:r>
            <w:r w:rsidRPr="00E2253F">
              <w:rPr>
                <w:rFonts w:ascii="Arial" w:eastAsia="Times New Roman" w:hAnsi="Arial" w:cs="Arial"/>
                <w:b/>
                <w:color w:val="000000"/>
                <w:lang w:eastAsia="hr-HR"/>
              </w:rPr>
              <w:t>=5 bodova</w:t>
            </w:r>
          </w:p>
          <w:p w14:paraId="400C0150" w14:textId="77777777" w:rsidR="00236D7D" w:rsidRPr="00E2253F" w:rsidRDefault="00236D7D" w:rsidP="00236D7D">
            <w:pPr>
              <w:spacing w:line="259" w:lineRule="auto"/>
              <w:rPr>
                <w:rFonts w:ascii="Arial" w:eastAsia="Times New Roman" w:hAnsi="Arial" w:cs="Arial"/>
                <w:color w:val="000000"/>
                <w:lang w:eastAsia="hr-HR"/>
              </w:rPr>
            </w:pPr>
          </w:p>
          <w:p w14:paraId="279B2E35" w14:textId="77777777" w:rsidR="00236D7D" w:rsidRPr="00E2253F" w:rsidRDefault="00236D7D" w:rsidP="00236D7D">
            <w:pPr>
              <w:spacing w:line="259" w:lineRule="auto"/>
              <w:rPr>
                <w:rFonts w:ascii="Arial" w:eastAsia="Times New Roman" w:hAnsi="Arial" w:cs="Arial"/>
                <w:color w:val="000000"/>
                <w:lang w:eastAsia="hr-HR"/>
              </w:rPr>
            </w:pPr>
            <w:r w:rsidRPr="00E2253F">
              <w:rPr>
                <w:rFonts w:ascii="Arial" w:eastAsia="Times New Roman" w:hAnsi="Arial" w:cs="Arial"/>
                <w:color w:val="000000"/>
                <w:lang w:eastAsia="hr-HR"/>
              </w:rPr>
              <w:t xml:space="preserve">≥ 80%  </w:t>
            </w:r>
            <w:r w:rsidRPr="00E2253F">
              <w:rPr>
                <w:rFonts w:ascii="Arial" w:eastAsia="Times New Roman" w:hAnsi="Arial" w:cs="Arial"/>
                <w:b/>
                <w:color w:val="000000"/>
                <w:lang w:eastAsia="hr-HR"/>
              </w:rPr>
              <w:t>=10 bodova</w:t>
            </w:r>
          </w:p>
          <w:p w14:paraId="0748806C" w14:textId="77777777" w:rsidR="00236D7D" w:rsidRPr="00E2253F" w:rsidRDefault="00236D7D" w:rsidP="00236D7D">
            <w:pPr>
              <w:rPr>
                <w:rFonts w:ascii="Arial" w:hAnsi="Arial" w:cs="Arial"/>
              </w:rPr>
            </w:pPr>
          </w:p>
        </w:tc>
        <w:tc>
          <w:tcPr>
            <w:tcW w:w="850" w:type="dxa"/>
          </w:tcPr>
          <w:p w14:paraId="0373688F" w14:textId="77777777" w:rsidR="00236D7D" w:rsidRPr="00E2253F" w:rsidRDefault="00236D7D" w:rsidP="00236D7D">
            <w:pPr>
              <w:rPr>
                <w:rFonts w:ascii="Arial" w:hAnsi="Arial" w:cs="Arial"/>
              </w:rPr>
            </w:pPr>
          </w:p>
          <w:p w14:paraId="7D7EE7B3" w14:textId="77777777" w:rsidR="00236D7D" w:rsidRPr="00E2253F" w:rsidRDefault="00236D7D" w:rsidP="00236D7D">
            <w:pPr>
              <w:rPr>
                <w:rFonts w:ascii="Arial" w:hAnsi="Arial" w:cs="Arial"/>
              </w:rPr>
            </w:pPr>
          </w:p>
          <w:p w14:paraId="088BAF3F" w14:textId="77777777" w:rsidR="00236D7D" w:rsidRPr="00E2253F" w:rsidRDefault="00236D7D" w:rsidP="00236D7D">
            <w:pPr>
              <w:rPr>
                <w:rFonts w:ascii="Arial" w:hAnsi="Arial" w:cs="Arial"/>
              </w:rPr>
            </w:pPr>
          </w:p>
          <w:p w14:paraId="71CEC90B" w14:textId="77777777" w:rsidR="00236D7D" w:rsidRPr="00E2253F" w:rsidRDefault="00236D7D" w:rsidP="00236D7D">
            <w:pPr>
              <w:rPr>
                <w:rFonts w:ascii="Arial" w:hAnsi="Arial" w:cs="Arial"/>
              </w:rPr>
            </w:pPr>
            <w:r w:rsidRPr="00E2253F">
              <w:rPr>
                <w:rFonts w:ascii="Arial" w:hAnsi="Arial" w:cs="Arial"/>
              </w:rPr>
              <w:t>1- 10</w:t>
            </w:r>
          </w:p>
        </w:tc>
        <w:tc>
          <w:tcPr>
            <w:tcW w:w="1134" w:type="dxa"/>
          </w:tcPr>
          <w:p w14:paraId="25039DF0" w14:textId="77777777" w:rsidR="00236D7D" w:rsidRPr="00E2253F" w:rsidRDefault="00236D7D" w:rsidP="00236D7D">
            <w:pPr>
              <w:rPr>
                <w:rFonts w:ascii="Arial" w:hAnsi="Arial" w:cs="Arial"/>
              </w:rPr>
            </w:pPr>
          </w:p>
          <w:p w14:paraId="16CECC3E" w14:textId="77777777" w:rsidR="00236D7D" w:rsidRPr="00E2253F" w:rsidRDefault="00236D7D" w:rsidP="00236D7D">
            <w:pPr>
              <w:rPr>
                <w:rFonts w:ascii="Arial" w:hAnsi="Arial" w:cs="Arial"/>
              </w:rPr>
            </w:pPr>
          </w:p>
          <w:p w14:paraId="167E2803" w14:textId="77777777" w:rsidR="00236D7D" w:rsidRPr="00E2253F" w:rsidRDefault="00236D7D" w:rsidP="00236D7D">
            <w:pPr>
              <w:rPr>
                <w:rFonts w:ascii="Arial" w:hAnsi="Arial" w:cs="Arial"/>
              </w:rPr>
            </w:pPr>
          </w:p>
          <w:p w14:paraId="00D1CB7E" w14:textId="77777777" w:rsidR="00236D7D" w:rsidRPr="00E2253F" w:rsidRDefault="00236D7D" w:rsidP="00236D7D">
            <w:pPr>
              <w:rPr>
                <w:rFonts w:ascii="Arial" w:hAnsi="Arial" w:cs="Arial"/>
              </w:rPr>
            </w:pPr>
            <w:proofErr w:type="spellStart"/>
            <w:r w:rsidRPr="00E2253F">
              <w:rPr>
                <w:rFonts w:ascii="Arial" w:hAnsi="Arial" w:cs="Arial"/>
              </w:rPr>
              <w:t>maks</w:t>
            </w:r>
            <w:proofErr w:type="spellEnd"/>
            <w:r w:rsidRPr="00E2253F">
              <w:rPr>
                <w:rFonts w:ascii="Arial" w:hAnsi="Arial" w:cs="Arial"/>
              </w:rPr>
              <w:t>. 10</w:t>
            </w:r>
          </w:p>
        </w:tc>
      </w:tr>
      <w:tr w:rsidR="00236D7D" w:rsidRPr="00E2253F" w14:paraId="533250B8" w14:textId="77777777" w:rsidTr="002E558A">
        <w:trPr>
          <w:trHeight w:val="1771"/>
        </w:trPr>
        <w:tc>
          <w:tcPr>
            <w:tcW w:w="568" w:type="dxa"/>
          </w:tcPr>
          <w:p w14:paraId="21B25385" w14:textId="77777777" w:rsidR="00196C4E" w:rsidRPr="00E2253F" w:rsidRDefault="00196C4E" w:rsidP="00236D7D">
            <w:pPr>
              <w:rPr>
                <w:rFonts w:ascii="Arial" w:hAnsi="Arial" w:cs="Arial"/>
              </w:rPr>
            </w:pPr>
          </w:p>
          <w:p w14:paraId="513AE633" w14:textId="77777777" w:rsidR="00196C4E" w:rsidRPr="00E2253F" w:rsidRDefault="00196C4E" w:rsidP="00236D7D">
            <w:pPr>
              <w:rPr>
                <w:rFonts w:ascii="Arial" w:hAnsi="Arial" w:cs="Arial"/>
              </w:rPr>
            </w:pPr>
          </w:p>
          <w:p w14:paraId="5B9E22A8" w14:textId="77777777" w:rsidR="00196C4E" w:rsidRPr="00E2253F" w:rsidRDefault="00196C4E" w:rsidP="00236D7D">
            <w:pPr>
              <w:rPr>
                <w:rFonts w:ascii="Arial" w:hAnsi="Arial" w:cs="Arial"/>
              </w:rPr>
            </w:pPr>
          </w:p>
          <w:p w14:paraId="5CA46D62" w14:textId="77777777" w:rsidR="00196C4E" w:rsidRPr="00E2253F" w:rsidRDefault="00196C4E" w:rsidP="00236D7D">
            <w:pPr>
              <w:rPr>
                <w:rFonts w:ascii="Arial" w:hAnsi="Arial" w:cs="Arial"/>
              </w:rPr>
            </w:pPr>
          </w:p>
          <w:p w14:paraId="2B052716" w14:textId="77777777" w:rsidR="00236D7D" w:rsidRPr="00E2253F" w:rsidRDefault="00236D7D" w:rsidP="00236D7D">
            <w:pPr>
              <w:rPr>
                <w:rFonts w:ascii="Arial" w:hAnsi="Arial" w:cs="Arial"/>
              </w:rPr>
            </w:pPr>
            <w:r w:rsidRPr="00E2253F">
              <w:rPr>
                <w:rFonts w:ascii="Arial" w:hAnsi="Arial" w:cs="Arial"/>
              </w:rPr>
              <w:t>3.</w:t>
            </w:r>
          </w:p>
        </w:tc>
        <w:tc>
          <w:tcPr>
            <w:tcW w:w="1559" w:type="dxa"/>
          </w:tcPr>
          <w:p w14:paraId="7FB952B3" w14:textId="49655C24" w:rsidR="00236D7D" w:rsidRPr="00E2253F" w:rsidRDefault="00CC2750" w:rsidP="00236D7D">
            <w:pPr>
              <w:rPr>
                <w:rFonts w:ascii="Arial" w:hAnsi="Arial" w:cs="Arial"/>
              </w:rPr>
            </w:pPr>
            <w:r w:rsidRPr="00E2253F">
              <w:rPr>
                <w:rFonts w:ascii="Arial" w:hAnsi="Arial" w:cs="Arial"/>
              </w:rPr>
              <w:t>Stvaranje nove vrijednosti kroz digitalizaciju</w:t>
            </w:r>
          </w:p>
        </w:tc>
        <w:tc>
          <w:tcPr>
            <w:tcW w:w="5387" w:type="dxa"/>
          </w:tcPr>
          <w:p w14:paraId="6FC7F65B" w14:textId="77777777" w:rsidR="00236D7D" w:rsidRPr="00E2253F" w:rsidRDefault="00236D7D" w:rsidP="00CC2750">
            <w:pPr>
              <w:rPr>
                <w:rFonts w:ascii="Arial" w:hAnsi="Arial" w:cs="Arial"/>
              </w:rPr>
            </w:pPr>
          </w:p>
          <w:p w14:paraId="2883AFDD" w14:textId="6D51DC34" w:rsidR="00CC2750" w:rsidRPr="00E2253F" w:rsidRDefault="00CC2750" w:rsidP="00CC2750">
            <w:pPr>
              <w:rPr>
                <w:rFonts w:ascii="Arial" w:hAnsi="Arial" w:cs="Arial"/>
              </w:rPr>
            </w:pPr>
            <w:r w:rsidRPr="00E2253F">
              <w:rPr>
                <w:rFonts w:ascii="Arial" w:hAnsi="Arial" w:cs="Arial"/>
              </w:rPr>
              <w:t>U kojoj mjeri digitalizacija doprinosi stvaranju nove vrijednosti za prijavitelja. Potrebno opisati u prijavi</w:t>
            </w:r>
            <w:r w:rsidR="003145BC" w:rsidRPr="00E2253F">
              <w:rPr>
                <w:rFonts w:ascii="Arial" w:hAnsi="Arial" w:cs="Arial"/>
              </w:rPr>
              <w:t>.</w:t>
            </w:r>
          </w:p>
        </w:tc>
        <w:tc>
          <w:tcPr>
            <w:tcW w:w="850" w:type="dxa"/>
          </w:tcPr>
          <w:p w14:paraId="5EFE83A1" w14:textId="77777777" w:rsidR="00236D7D" w:rsidRPr="00E2253F" w:rsidRDefault="00236D7D" w:rsidP="00236D7D">
            <w:pPr>
              <w:rPr>
                <w:rFonts w:ascii="Arial" w:hAnsi="Arial" w:cs="Arial"/>
              </w:rPr>
            </w:pPr>
          </w:p>
          <w:p w14:paraId="650CA93A" w14:textId="77777777" w:rsidR="00236D7D" w:rsidRPr="00E2253F" w:rsidRDefault="00236D7D" w:rsidP="00236D7D">
            <w:pPr>
              <w:rPr>
                <w:rFonts w:ascii="Arial" w:hAnsi="Arial" w:cs="Arial"/>
              </w:rPr>
            </w:pPr>
          </w:p>
          <w:p w14:paraId="31C50BEF" w14:textId="77777777" w:rsidR="00236D7D" w:rsidRPr="00E2253F" w:rsidRDefault="00236D7D" w:rsidP="00236D7D">
            <w:pPr>
              <w:rPr>
                <w:rFonts w:ascii="Arial" w:hAnsi="Arial" w:cs="Arial"/>
              </w:rPr>
            </w:pPr>
          </w:p>
          <w:p w14:paraId="6F679EF2" w14:textId="77777777" w:rsidR="00236D7D" w:rsidRPr="00E2253F" w:rsidRDefault="00236D7D" w:rsidP="00236D7D">
            <w:pPr>
              <w:rPr>
                <w:rFonts w:ascii="Arial" w:hAnsi="Arial" w:cs="Arial"/>
              </w:rPr>
            </w:pPr>
          </w:p>
          <w:p w14:paraId="7549A2EC" w14:textId="77777777" w:rsidR="00236D7D" w:rsidRPr="00E2253F" w:rsidRDefault="00236D7D" w:rsidP="00236D7D">
            <w:pPr>
              <w:rPr>
                <w:rFonts w:ascii="Arial" w:hAnsi="Arial" w:cs="Arial"/>
              </w:rPr>
            </w:pPr>
          </w:p>
          <w:p w14:paraId="24FC1F10" w14:textId="77777777" w:rsidR="00236D7D" w:rsidRPr="00E2253F" w:rsidRDefault="00236D7D" w:rsidP="00236D7D">
            <w:pPr>
              <w:rPr>
                <w:rFonts w:ascii="Arial" w:hAnsi="Arial" w:cs="Arial"/>
              </w:rPr>
            </w:pPr>
            <w:r w:rsidRPr="00E2253F">
              <w:rPr>
                <w:rFonts w:ascii="Arial" w:hAnsi="Arial" w:cs="Arial"/>
              </w:rPr>
              <w:t>1-10</w:t>
            </w:r>
          </w:p>
        </w:tc>
        <w:tc>
          <w:tcPr>
            <w:tcW w:w="1134" w:type="dxa"/>
          </w:tcPr>
          <w:p w14:paraId="77406EDE" w14:textId="77777777" w:rsidR="00236D7D" w:rsidRPr="00E2253F" w:rsidRDefault="00236D7D" w:rsidP="00236D7D">
            <w:pPr>
              <w:rPr>
                <w:rFonts w:ascii="Arial" w:hAnsi="Arial" w:cs="Arial"/>
              </w:rPr>
            </w:pPr>
          </w:p>
          <w:p w14:paraId="7DEA347A" w14:textId="77777777" w:rsidR="00236D7D" w:rsidRPr="00E2253F" w:rsidRDefault="00236D7D" w:rsidP="00236D7D">
            <w:pPr>
              <w:rPr>
                <w:rFonts w:ascii="Arial" w:hAnsi="Arial" w:cs="Arial"/>
              </w:rPr>
            </w:pPr>
          </w:p>
          <w:p w14:paraId="1CEC3A03" w14:textId="77777777" w:rsidR="00236D7D" w:rsidRPr="00E2253F" w:rsidRDefault="00236D7D" w:rsidP="00236D7D">
            <w:pPr>
              <w:rPr>
                <w:rFonts w:ascii="Arial" w:hAnsi="Arial" w:cs="Arial"/>
              </w:rPr>
            </w:pPr>
          </w:p>
          <w:p w14:paraId="2D7A4B26" w14:textId="77777777" w:rsidR="00236D7D" w:rsidRPr="00E2253F" w:rsidRDefault="00236D7D" w:rsidP="00236D7D">
            <w:pPr>
              <w:rPr>
                <w:rFonts w:ascii="Arial" w:hAnsi="Arial" w:cs="Arial"/>
              </w:rPr>
            </w:pPr>
          </w:p>
          <w:p w14:paraId="47A1C446" w14:textId="77777777" w:rsidR="00236D7D" w:rsidRPr="00E2253F" w:rsidRDefault="00236D7D" w:rsidP="00236D7D">
            <w:pPr>
              <w:rPr>
                <w:rFonts w:ascii="Arial" w:hAnsi="Arial" w:cs="Arial"/>
              </w:rPr>
            </w:pPr>
          </w:p>
          <w:p w14:paraId="23F3989C" w14:textId="77777777" w:rsidR="00236D7D" w:rsidRPr="00E2253F" w:rsidRDefault="00236D7D" w:rsidP="00236D7D">
            <w:pPr>
              <w:rPr>
                <w:rFonts w:ascii="Arial" w:hAnsi="Arial" w:cs="Arial"/>
              </w:rPr>
            </w:pPr>
            <w:proofErr w:type="spellStart"/>
            <w:r w:rsidRPr="00E2253F">
              <w:rPr>
                <w:rFonts w:ascii="Arial" w:hAnsi="Arial" w:cs="Arial"/>
              </w:rPr>
              <w:t>maks</w:t>
            </w:r>
            <w:proofErr w:type="spellEnd"/>
            <w:r w:rsidRPr="00E2253F">
              <w:rPr>
                <w:rFonts w:ascii="Arial" w:hAnsi="Arial" w:cs="Arial"/>
              </w:rPr>
              <w:t>. 10</w:t>
            </w:r>
          </w:p>
        </w:tc>
      </w:tr>
      <w:tr w:rsidR="00196C4E" w:rsidRPr="00E2253F" w14:paraId="6C8AF456" w14:textId="77777777" w:rsidTr="002E558A">
        <w:trPr>
          <w:trHeight w:val="1771"/>
        </w:trPr>
        <w:tc>
          <w:tcPr>
            <w:tcW w:w="568" w:type="dxa"/>
          </w:tcPr>
          <w:p w14:paraId="4C4F7796" w14:textId="77777777" w:rsidR="00196C4E" w:rsidRPr="00E2253F" w:rsidRDefault="00196C4E" w:rsidP="00196C4E">
            <w:pPr>
              <w:rPr>
                <w:rFonts w:ascii="Arial" w:hAnsi="Arial" w:cs="Arial"/>
              </w:rPr>
            </w:pPr>
          </w:p>
          <w:p w14:paraId="1FABA00B" w14:textId="77777777" w:rsidR="00196C4E" w:rsidRPr="00E2253F" w:rsidRDefault="00196C4E" w:rsidP="00196C4E">
            <w:pPr>
              <w:rPr>
                <w:rFonts w:ascii="Arial" w:hAnsi="Arial" w:cs="Arial"/>
              </w:rPr>
            </w:pPr>
          </w:p>
          <w:p w14:paraId="162784B7" w14:textId="77777777" w:rsidR="00196C4E" w:rsidRPr="00E2253F" w:rsidRDefault="00196C4E" w:rsidP="00196C4E">
            <w:pPr>
              <w:rPr>
                <w:rFonts w:ascii="Arial" w:hAnsi="Arial" w:cs="Arial"/>
              </w:rPr>
            </w:pPr>
          </w:p>
          <w:p w14:paraId="051B153C" w14:textId="77777777" w:rsidR="00196C4E" w:rsidRPr="00E2253F" w:rsidRDefault="00196C4E" w:rsidP="00196C4E">
            <w:pPr>
              <w:rPr>
                <w:rFonts w:ascii="Arial" w:hAnsi="Arial" w:cs="Arial"/>
              </w:rPr>
            </w:pPr>
            <w:r w:rsidRPr="00E2253F">
              <w:rPr>
                <w:rFonts w:ascii="Arial" w:hAnsi="Arial" w:cs="Arial"/>
              </w:rPr>
              <w:t>4.</w:t>
            </w:r>
          </w:p>
        </w:tc>
        <w:tc>
          <w:tcPr>
            <w:tcW w:w="1559" w:type="dxa"/>
          </w:tcPr>
          <w:p w14:paraId="7B0A4D79" w14:textId="77777777" w:rsidR="00196C4E" w:rsidRPr="00E2253F" w:rsidRDefault="00196C4E" w:rsidP="00196C4E">
            <w:pPr>
              <w:rPr>
                <w:rFonts w:ascii="Arial" w:hAnsi="Arial" w:cs="Arial"/>
              </w:rPr>
            </w:pPr>
            <w:r w:rsidRPr="00E2253F">
              <w:rPr>
                <w:rFonts w:ascii="Arial" w:hAnsi="Arial" w:cs="Arial"/>
              </w:rPr>
              <w:t>Da li je prijavitelj bio korisnik nepovratnih potpora Istarske županije u zadnjih 5 godina?*</w:t>
            </w:r>
          </w:p>
        </w:tc>
        <w:tc>
          <w:tcPr>
            <w:tcW w:w="5387" w:type="dxa"/>
          </w:tcPr>
          <w:p w14:paraId="554B2161" w14:textId="77777777" w:rsidR="00196C4E" w:rsidRPr="00E2253F" w:rsidRDefault="00196C4E" w:rsidP="00196C4E">
            <w:pPr>
              <w:pStyle w:val="Odlomakpopisa"/>
              <w:numPr>
                <w:ilvl w:val="0"/>
                <w:numId w:val="43"/>
              </w:numPr>
              <w:rPr>
                <w:rFonts w:ascii="Arial" w:hAnsi="Arial" w:cs="Arial"/>
              </w:rPr>
            </w:pPr>
            <w:r w:rsidRPr="00E2253F">
              <w:rPr>
                <w:rFonts w:ascii="Arial" w:hAnsi="Arial" w:cs="Arial"/>
              </w:rPr>
              <w:t>nije bio korisnik potpora=10</w:t>
            </w:r>
          </w:p>
          <w:p w14:paraId="3E4C5AFC" w14:textId="77777777" w:rsidR="00196C4E" w:rsidRPr="00E2253F" w:rsidRDefault="00196C4E" w:rsidP="00196C4E">
            <w:pPr>
              <w:pStyle w:val="Odlomakpopisa"/>
              <w:numPr>
                <w:ilvl w:val="0"/>
                <w:numId w:val="43"/>
              </w:numPr>
              <w:rPr>
                <w:rFonts w:ascii="Arial" w:hAnsi="Arial" w:cs="Arial"/>
              </w:rPr>
            </w:pPr>
            <w:r w:rsidRPr="00E2253F">
              <w:rPr>
                <w:rFonts w:ascii="Arial" w:hAnsi="Arial" w:cs="Arial"/>
              </w:rPr>
              <w:t>1-80.000 kn=8</w:t>
            </w:r>
          </w:p>
          <w:p w14:paraId="124B39BC" w14:textId="77777777" w:rsidR="00196C4E" w:rsidRPr="00E2253F" w:rsidRDefault="00196C4E" w:rsidP="00196C4E">
            <w:pPr>
              <w:pStyle w:val="Odlomakpopisa"/>
              <w:numPr>
                <w:ilvl w:val="0"/>
                <w:numId w:val="43"/>
              </w:numPr>
              <w:rPr>
                <w:rFonts w:ascii="Arial" w:hAnsi="Arial" w:cs="Arial"/>
              </w:rPr>
            </w:pPr>
            <w:r w:rsidRPr="00E2253F">
              <w:rPr>
                <w:rFonts w:ascii="Arial" w:hAnsi="Arial" w:cs="Arial"/>
              </w:rPr>
              <w:t>80.001 – 160.000 kn =5</w:t>
            </w:r>
          </w:p>
          <w:p w14:paraId="6AF2A002" w14:textId="77777777" w:rsidR="00196C4E" w:rsidRPr="00E2253F" w:rsidRDefault="00196C4E" w:rsidP="00196C4E">
            <w:pPr>
              <w:pStyle w:val="Odlomakpopisa"/>
              <w:numPr>
                <w:ilvl w:val="0"/>
                <w:numId w:val="43"/>
              </w:numPr>
              <w:rPr>
                <w:rFonts w:ascii="Arial" w:hAnsi="Arial" w:cs="Arial"/>
              </w:rPr>
            </w:pPr>
            <w:r w:rsidRPr="00E2253F">
              <w:rPr>
                <w:rFonts w:ascii="Arial" w:hAnsi="Arial" w:cs="Arial"/>
              </w:rPr>
              <w:t>160.001 kn i više=1</w:t>
            </w:r>
          </w:p>
        </w:tc>
        <w:tc>
          <w:tcPr>
            <w:tcW w:w="850" w:type="dxa"/>
          </w:tcPr>
          <w:p w14:paraId="78F16E33" w14:textId="77777777" w:rsidR="00196C4E" w:rsidRPr="00E2253F" w:rsidRDefault="00196C4E" w:rsidP="00196C4E">
            <w:pPr>
              <w:rPr>
                <w:rFonts w:ascii="Arial" w:hAnsi="Arial" w:cs="Arial"/>
              </w:rPr>
            </w:pPr>
          </w:p>
          <w:p w14:paraId="611D95EF" w14:textId="77777777" w:rsidR="00196C4E" w:rsidRPr="00E2253F" w:rsidRDefault="00196C4E" w:rsidP="00196C4E">
            <w:pPr>
              <w:rPr>
                <w:rFonts w:ascii="Arial" w:hAnsi="Arial" w:cs="Arial"/>
              </w:rPr>
            </w:pPr>
          </w:p>
          <w:p w14:paraId="470DD1F5" w14:textId="77777777" w:rsidR="00196C4E" w:rsidRPr="00E2253F" w:rsidRDefault="00196C4E" w:rsidP="00196C4E">
            <w:pPr>
              <w:rPr>
                <w:rFonts w:ascii="Arial" w:hAnsi="Arial" w:cs="Arial"/>
              </w:rPr>
            </w:pPr>
          </w:p>
          <w:p w14:paraId="783C7F90" w14:textId="77777777" w:rsidR="00196C4E" w:rsidRPr="00E2253F" w:rsidRDefault="00196C4E" w:rsidP="00196C4E">
            <w:pPr>
              <w:rPr>
                <w:rFonts w:ascii="Arial" w:hAnsi="Arial" w:cs="Arial"/>
              </w:rPr>
            </w:pPr>
          </w:p>
          <w:p w14:paraId="43F6B62B" w14:textId="77777777" w:rsidR="00196C4E" w:rsidRPr="00E2253F" w:rsidRDefault="00196C4E" w:rsidP="00196C4E">
            <w:pPr>
              <w:rPr>
                <w:rFonts w:ascii="Arial" w:hAnsi="Arial" w:cs="Arial"/>
              </w:rPr>
            </w:pPr>
            <w:r w:rsidRPr="00E2253F">
              <w:rPr>
                <w:rFonts w:ascii="Arial" w:hAnsi="Arial" w:cs="Arial"/>
              </w:rPr>
              <w:t>1-10</w:t>
            </w:r>
          </w:p>
        </w:tc>
        <w:tc>
          <w:tcPr>
            <w:tcW w:w="1134" w:type="dxa"/>
          </w:tcPr>
          <w:p w14:paraId="6AB75707" w14:textId="77777777" w:rsidR="00196C4E" w:rsidRPr="00E2253F" w:rsidRDefault="00196C4E" w:rsidP="00196C4E">
            <w:pPr>
              <w:rPr>
                <w:rFonts w:ascii="Arial" w:hAnsi="Arial" w:cs="Arial"/>
              </w:rPr>
            </w:pPr>
          </w:p>
          <w:p w14:paraId="1692855B" w14:textId="77777777" w:rsidR="00196C4E" w:rsidRPr="00E2253F" w:rsidRDefault="00196C4E" w:rsidP="00196C4E">
            <w:pPr>
              <w:rPr>
                <w:rFonts w:ascii="Arial" w:hAnsi="Arial" w:cs="Arial"/>
              </w:rPr>
            </w:pPr>
          </w:p>
          <w:p w14:paraId="0E12B76C" w14:textId="77777777" w:rsidR="00196C4E" w:rsidRPr="00E2253F" w:rsidRDefault="00196C4E" w:rsidP="00196C4E">
            <w:pPr>
              <w:rPr>
                <w:rFonts w:ascii="Arial" w:hAnsi="Arial" w:cs="Arial"/>
              </w:rPr>
            </w:pPr>
          </w:p>
          <w:p w14:paraId="7F136905" w14:textId="77777777" w:rsidR="00196C4E" w:rsidRPr="00E2253F" w:rsidRDefault="00196C4E" w:rsidP="00196C4E">
            <w:pPr>
              <w:rPr>
                <w:rFonts w:ascii="Arial" w:hAnsi="Arial" w:cs="Arial"/>
              </w:rPr>
            </w:pPr>
          </w:p>
          <w:p w14:paraId="26B0ED43" w14:textId="77777777" w:rsidR="00196C4E" w:rsidRPr="00E2253F" w:rsidRDefault="00196C4E" w:rsidP="00196C4E">
            <w:pPr>
              <w:rPr>
                <w:rFonts w:ascii="Arial" w:hAnsi="Arial" w:cs="Arial"/>
              </w:rPr>
            </w:pPr>
            <w:proofErr w:type="spellStart"/>
            <w:r w:rsidRPr="00E2253F">
              <w:rPr>
                <w:rFonts w:ascii="Arial" w:hAnsi="Arial" w:cs="Arial"/>
              </w:rPr>
              <w:t>maks</w:t>
            </w:r>
            <w:proofErr w:type="spellEnd"/>
            <w:r w:rsidRPr="00E2253F">
              <w:rPr>
                <w:rFonts w:ascii="Arial" w:hAnsi="Arial" w:cs="Arial"/>
              </w:rPr>
              <w:t>. 10</w:t>
            </w:r>
          </w:p>
        </w:tc>
      </w:tr>
      <w:tr w:rsidR="00196C4E" w:rsidRPr="00E2253F" w14:paraId="283BBC7B" w14:textId="77777777" w:rsidTr="002E558A">
        <w:trPr>
          <w:trHeight w:val="2101"/>
        </w:trPr>
        <w:tc>
          <w:tcPr>
            <w:tcW w:w="568" w:type="dxa"/>
          </w:tcPr>
          <w:p w14:paraId="29CC6EA5" w14:textId="77777777" w:rsidR="00196C4E" w:rsidRPr="00E2253F" w:rsidRDefault="00196C4E" w:rsidP="00196C4E">
            <w:pPr>
              <w:rPr>
                <w:rFonts w:ascii="Arial" w:hAnsi="Arial" w:cs="Arial"/>
              </w:rPr>
            </w:pPr>
          </w:p>
          <w:p w14:paraId="22BD7CE5" w14:textId="77777777" w:rsidR="00196C4E" w:rsidRPr="00E2253F" w:rsidRDefault="00196C4E" w:rsidP="00196C4E">
            <w:pPr>
              <w:rPr>
                <w:rFonts w:ascii="Arial" w:hAnsi="Arial" w:cs="Arial"/>
              </w:rPr>
            </w:pPr>
          </w:p>
          <w:p w14:paraId="5A6D2592" w14:textId="77777777" w:rsidR="00196C4E" w:rsidRPr="00E2253F" w:rsidRDefault="00196C4E" w:rsidP="00196C4E">
            <w:pPr>
              <w:rPr>
                <w:rFonts w:ascii="Arial" w:hAnsi="Arial" w:cs="Arial"/>
              </w:rPr>
            </w:pPr>
          </w:p>
          <w:p w14:paraId="28473DB6" w14:textId="77777777" w:rsidR="00196C4E" w:rsidRPr="00E2253F" w:rsidRDefault="00196C4E" w:rsidP="00196C4E">
            <w:pPr>
              <w:rPr>
                <w:rFonts w:ascii="Arial" w:hAnsi="Arial" w:cs="Arial"/>
              </w:rPr>
            </w:pPr>
            <w:r w:rsidRPr="00E2253F">
              <w:rPr>
                <w:rFonts w:ascii="Arial" w:hAnsi="Arial" w:cs="Arial"/>
              </w:rPr>
              <w:t>5.</w:t>
            </w:r>
          </w:p>
        </w:tc>
        <w:tc>
          <w:tcPr>
            <w:tcW w:w="1559" w:type="dxa"/>
          </w:tcPr>
          <w:p w14:paraId="501749A1" w14:textId="77777777" w:rsidR="00196C4E" w:rsidRPr="00E2253F" w:rsidRDefault="00196C4E" w:rsidP="00196C4E">
            <w:pPr>
              <w:spacing w:line="259" w:lineRule="auto"/>
              <w:ind w:left="96"/>
              <w:jc w:val="center"/>
              <w:rPr>
                <w:rFonts w:ascii="Arial" w:hAnsi="Arial" w:cs="Arial"/>
                <w:color w:val="000000"/>
              </w:rPr>
            </w:pPr>
            <w:r w:rsidRPr="00E2253F">
              <w:rPr>
                <w:rFonts w:ascii="Arial" w:hAnsi="Arial" w:cs="Arial"/>
                <w:color w:val="000000"/>
              </w:rPr>
              <w:t xml:space="preserve"> </w:t>
            </w:r>
          </w:p>
          <w:p w14:paraId="28708F83" w14:textId="77777777" w:rsidR="00196C4E" w:rsidRPr="00E2253F" w:rsidRDefault="00196C4E" w:rsidP="00196C4E">
            <w:pPr>
              <w:spacing w:line="259" w:lineRule="auto"/>
              <w:ind w:left="96"/>
              <w:jc w:val="center"/>
              <w:rPr>
                <w:rFonts w:ascii="Arial" w:hAnsi="Arial" w:cs="Arial"/>
                <w:color w:val="000000"/>
              </w:rPr>
            </w:pPr>
            <w:r w:rsidRPr="00E2253F">
              <w:rPr>
                <w:rFonts w:ascii="Arial" w:hAnsi="Arial" w:cs="Arial"/>
                <w:color w:val="000000"/>
              </w:rPr>
              <w:t xml:space="preserve"> </w:t>
            </w:r>
          </w:p>
          <w:p w14:paraId="013E6F42" w14:textId="77777777" w:rsidR="00196C4E" w:rsidRPr="00E2253F" w:rsidRDefault="00196C4E" w:rsidP="00196C4E">
            <w:pPr>
              <w:spacing w:line="259" w:lineRule="auto"/>
              <w:ind w:left="96"/>
              <w:jc w:val="center"/>
              <w:rPr>
                <w:rFonts w:ascii="Arial" w:hAnsi="Arial" w:cs="Arial"/>
                <w:color w:val="000000"/>
              </w:rPr>
            </w:pPr>
            <w:r w:rsidRPr="00E2253F">
              <w:rPr>
                <w:rFonts w:ascii="Arial" w:hAnsi="Arial" w:cs="Arial"/>
                <w:color w:val="000000"/>
              </w:rPr>
              <w:t xml:space="preserve"> </w:t>
            </w:r>
          </w:p>
          <w:p w14:paraId="533EE236" w14:textId="77777777" w:rsidR="00196C4E" w:rsidRPr="00E2253F" w:rsidRDefault="00196C4E" w:rsidP="00196C4E">
            <w:pPr>
              <w:spacing w:line="259" w:lineRule="auto"/>
              <w:rPr>
                <w:rFonts w:ascii="Arial" w:hAnsi="Arial" w:cs="Arial"/>
                <w:color w:val="000000"/>
              </w:rPr>
            </w:pPr>
            <w:r w:rsidRPr="00E2253F">
              <w:rPr>
                <w:rFonts w:ascii="Arial" w:hAnsi="Arial" w:cs="Arial"/>
                <w:color w:val="000000"/>
              </w:rPr>
              <w:t xml:space="preserve">Dodatni bodovi </w:t>
            </w:r>
          </w:p>
        </w:tc>
        <w:tc>
          <w:tcPr>
            <w:tcW w:w="5387" w:type="dxa"/>
          </w:tcPr>
          <w:p w14:paraId="2E79040A" w14:textId="77777777" w:rsidR="00196C4E" w:rsidRPr="00E2253F" w:rsidRDefault="00196C4E" w:rsidP="00196C4E">
            <w:pPr>
              <w:spacing w:line="259" w:lineRule="auto"/>
              <w:rPr>
                <w:rFonts w:ascii="Arial" w:hAnsi="Arial" w:cs="Arial"/>
                <w:color w:val="000000"/>
              </w:rPr>
            </w:pPr>
            <w:r w:rsidRPr="00E2253F">
              <w:rPr>
                <w:rFonts w:ascii="Arial" w:hAnsi="Arial" w:cs="Arial"/>
                <w:color w:val="000000"/>
              </w:rPr>
              <w:t xml:space="preserve"> </w:t>
            </w:r>
          </w:p>
          <w:p w14:paraId="739CD171" w14:textId="77777777" w:rsidR="00196C4E" w:rsidRPr="00E2253F" w:rsidRDefault="00196C4E" w:rsidP="00196C4E">
            <w:pPr>
              <w:spacing w:line="259" w:lineRule="auto"/>
              <w:rPr>
                <w:rFonts w:ascii="Arial" w:hAnsi="Arial" w:cs="Arial"/>
                <w:color w:val="000000"/>
              </w:rPr>
            </w:pPr>
          </w:p>
          <w:p w14:paraId="621BC5C6" w14:textId="77777777" w:rsidR="00196C4E" w:rsidRPr="00E2253F" w:rsidRDefault="00196C4E" w:rsidP="00196C4E">
            <w:pPr>
              <w:spacing w:line="259" w:lineRule="auto"/>
              <w:rPr>
                <w:rFonts w:ascii="Arial" w:hAnsi="Arial" w:cs="Arial"/>
                <w:color w:val="000000"/>
              </w:rPr>
            </w:pPr>
          </w:p>
          <w:p w14:paraId="5E7F2228" w14:textId="77777777" w:rsidR="00196C4E" w:rsidRPr="00E2253F" w:rsidRDefault="00196C4E" w:rsidP="00196C4E">
            <w:pPr>
              <w:spacing w:line="259" w:lineRule="auto"/>
              <w:rPr>
                <w:rFonts w:ascii="Arial" w:hAnsi="Arial" w:cs="Arial"/>
                <w:color w:val="000000"/>
              </w:rPr>
            </w:pPr>
            <w:r w:rsidRPr="00E2253F">
              <w:rPr>
                <w:rFonts w:ascii="Arial" w:hAnsi="Arial" w:cs="Arial"/>
                <w:color w:val="000000"/>
              </w:rPr>
              <w:t>Proračun prijave je jasan, prikazan po stavkama, a cijene  u skladu s tržišnim cijenama</w:t>
            </w:r>
          </w:p>
          <w:p w14:paraId="4E4E4195" w14:textId="77777777" w:rsidR="00196C4E" w:rsidRPr="00E2253F" w:rsidRDefault="00196C4E" w:rsidP="00196C4E">
            <w:pPr>
              <w:spacing w:line="259" w:lineRule="auto"/>
              <w:rPr>
                <w:rFonts w:ascii="Arial" w:hAnsi="Arial" w:cs="Arial"/>
                <w:color w:val="000000"/>
              </w:rPr>
            </w:pPr>
          </w:p>
        </w:tc>
        <w:tc>
          <w:tcPr>
            <w:tcW w:w="850" w:type="dxa"/>
          </w:tcPr>
          <w:p w14:paraId="2B36BDEF" w14:textId="77777777" w:rsidR="00196C4E" w:rsidRPr="00E2253F" w:rsidRDefault="00196C4E" w:rsidP="00196C4E">
            <w:pPr>
              <w:spacing w:line="259" w:lineRule="auto"/>
              <w:ind w:left="97"/>
              <w:jc w:val="center"/>
              <w:rPr>
                <w:rFonts w:ascii="Arial" w:hAnsi="Arial" w:cs="Arial"/>
                <w:color w:val="000000"/>
              </w:rPr>
            </w:pPr>
            <w:r w:rsidRPr="00E2253F">
              <w:rPr>
                <w:rFonts w:ascii="Arial" w:hAnsi="Arial" w:cs="Arial"/>
                <w:color w:val="000000"/>
              </w:rPr>
              <w:t xml:space="preserve"> </w:t>
            </w:r>
          </w:p>
          <w:p w14:paraId="6E213444" w14:textId="77777777" w:rsidR="00196C4E" w:rsidRPr="00E2253F" w:rsidRDefault="00196C4E" w:rsidP="00196C4E">
            <w:pPr>
              <w:spacing w:line="259" w:lineRule="auto"/>
              <w:ind w:left="97"/>
              <w:jc w:val="center"/>
              <w:rPr>
                <w:rFonts w:ascii="Arial" w:hAnsi="Arial" w:cs="Arial"/>
                <w:color w:val="000000"/>
              </w:rPr>
            </w:pPr>
            <w:r w:rsidRPr="00E2253F">
              <w:rPr>
                <w:rFonts w:ascii="Arial" w:hAnsi="Arial" w:cs="Arial"/>
                <w:color w:val="000000"/>
              </w:rPr>
              <w:t xml:space="preserve"> </w:t>
            </w:r>
          </w:p>
          <w:p w14:paraId="0ADF089F" w14:textId="77777777" w:rsidR="00196C4E" w:rsidRPr="00E2253F" w:rsidRDefault="00196C4E" w:rsidP="00196C4E">
            <w:pPr>
              <w:spacing w:line="259" w:lineRule="auto"/>
              <w:ind w:left="97"/>
              <w:jc w:val="center"/>
              <w:rPr>
                <w:rFonts w:ascii="Arial" w:hAnsi="Arial" w:cs="Arial"/>
                <w:color w:val="000000"/>
              </w:rPr>
            </w:pPr>
            <w:r w:rsidRPr="00E2253F">
              <w:rPr>
                <w:rFonts w:ascii="Arial" w:hAnsi="Arial" w:cs="Arial"/>
                <w:color w:val="000000"/>
              </w:rPr>
              <w:t xml:space="preserve"> </w:t>
            </w:r>
          </w:p>
          <w:p w14:paraId="295A6F3D" w14:textId="77777777" w:rsidR="00196C4E" w:rsidRPr="00E2253F" w:rsidRDefault="00196C4E" w:rsidP="00196C4E">
            <w:pPr>
              <w:spacing w:line="259" w:lineRule="auto"/>
              <w:ind w:left="101"/>
              <w:rPr>
                <w:rFonts w:ascii="Arial" w:hAnsi="Arial" w:cs="Arial"/>
                <w:color w:val="000000"/>
              </w:rPr>
            </w:pPr>
            <w:r w:rsidRPr="00E2253F">
              <w:rPr>
                <w:rFonts w:ascii="Arial" w:hAnsi="Arial" w:cs="Arial"/>
                <w:color w:val="000000"/>
              </w:rPr>
              <w:t xml:space="preserve">1-5 </w:t>
            </w:r>
          </w:p>
        </w:tc>
        <w:tc>
          <w:tcPr>
            <w:tcW w:w="1134" w:type="dxa"/>
          </w:tcPr>
          <w:p w14:paraId="0D6A48D6" w14:textId="77777777" w:rsidR="00196C4E" w:rsidRPr="00E2253F" w:rsidRDefault="00196C4E" w:rsidP="00196C4E">
            <w:pPr>
              <w:spacing w:line="259" w:lineRule="auto"/>
              <w:ind w:left="103"/>
              <w:jc w:val="center"/>
              <w:rPr>
                <w:rFonts w:ascii="Arial" w:hAnsi="Arial" w:cs="Arial"/>
                <w:color w:val="000000"/>
              </w:rPr>
            </w:pPr>
            <w:r w:rsidRPr="00E2253F">
              <w:rPr>
                <w:rFonts w:ascii="Arial" w:hAnsi="Arial" w:cs="Arial"/>
                <w:color w:val="000000"/>
              </w:rPr>
              <w:t xml:space="preserve"> </w:t>
            </w:r>
          </w:p>
          <w:p w14:paraId="4178ECC5" w14:textId="77777777" w:rsidR="00196C4E" w:rsidRPr="00E2253F" w:rsidRDefault="00196C4E" w:rsidP="00196C4E">
            <w:pPr>
              <w:spacing w:line="259" w:lineRule="auto"/>
              <w:ind w:left="103"/>
              <w:jc w:val="center"/>
              <w:rPr>
                <w:rFonts w:ascii="Arial" w:hAnsi="Arial" w:cs="Arial"/>
                <w:color w:val="000000"/>
              </w:rPr>
            </w:pPr>
            <w:r w:rsidRPr="00E2253F">
              <w:rPr>
                <w:rFonts w:ascii="Arial" w:hAnsi="Arial" w:cs="Arial"/>
                <w:color w:val="000000"/>
              </w:rPr>
              <w:t xml:space="preserve"> </w:t>
            </w:r>
          </w:p>
          <w:p w14:paraId="57200FCA" w14:textId="77777777" w:rsidR="00196C4E" w:rsidRPr="00E2253F" w:rsidRDefault="00196C4E" w:rsidP="00196C4E">
            <w:pPr>
              <w:spacing w:line="259" w:lineRule="auto"/>
              <w:ind w:left="103"/>
              <w:jc w:val="center"/>
              <w:rPr>
                <w:rFonts w:ascii="Arial" w:hAnsi="Arial" w:cs="Arial"/>
                <w:color w:val="000000"/>
              </w:rPr>
            </w:pPr>
            <w:r w:rsidRPr="00E2253F">
              <w:rPr>
                <w:rFonts w:ascii="Arial" w:hAnsi="Arial" w:cs="Arial"/>
                <w:color w:val="000000"/>
              </w:rPr>
              <w:t xml:space="preserve"> </w:t>
            </w:r>
          </w:p>
          <w:p w14:paraId="040AAA81" w14:textId="77777777" w:rsidR="00196C4E" w:rsidRPr="00E2253F" w:rsidRDefault="00196C4E" w:rsidP="00196C4E">
            <w:pPr>
              <w:spacing w:line="259" w:lineRule="auto"/>
              <w:ind w:left="43"/>
              <w:jc w:val="center"/>
              <w:rPr>
                <w:rFonts w:ascii="Arial" w:hAnsi="Arial" w:cs="Arial"/>
                <w:color w:val="000000"/>
              </w:rPr>
            </w:pPr>
            <w:proofErr w:type="spellStart"/>
            <w:r w:rsidRPr="00E2253F">
              <w:rPr>
                <w:rFonts w:ascii="Arial" w:hAnsi="Arial" w:cs="Arial"/>
                <w:color w:val="000000"/>
              </w:rPr>
              <w:t>maks</w:t>
            </w:r>
            <w:proofErr w:type="spellEnd"/>
            <w:r w:rsidRPr="00E2253F">
              <w:rPr>
                <w:rFonts w:ascii="Arial" w:hAnsi="Arial" w:cs="Arial"/>
                <w:color w:val="000000"/>
              </w:rPr>
              <w:t>. 5</w:t>
            </w:r>
          </w:p>
        </w:tc>
      </w:tr>
    </w:tbl>
    <w:p w14:paraId="0A2F206A" w14:textId="61E933BB" w:rsidR="002E558A" w:rsidRPr="00E2253F" w:rsidRDefault="002E558A" w:rsidP="007A165A">
      <w:pPr>
        <w:spacing w:after="0" w:line="240" w:lineRule="auto"/>
        <w:contextualSpacing/>
        <w:jc w:val="both"/>
        <w:rPr>
          <w:rFonts w:ascii="Arial" w:eastAsia="Calibri" w:hAnsi="Arial" w:cs="Arial"/>
        </w:rPr>
      </w:pPr>
    </w:p>
    <w:p w14:paraId="4CFB31C9" w14:textId="59D5762B" w:rsidR="009D21F5" w:rsidRPr="00E2253F" w:rsidRDefault="009D21F5" w:rsidP="00252569">
      <w:pPr>
        <w:spacing w:after="0" w:line="240" w:lineRule="auto"/>
        <w:contextualSpacing/>
        <w:jc w:val="both"/>
        <w:rPr>
          <w:rFonts w:ascii="Arial" w:eastAsia="Calibri" w:hAnsi="Arial" w:cs="Arial"/>
          <w:sz w:val="20"/>
          <w:szCs w:val="20"/>
        </w:rPr>
      </w:pPr>
      <w:r w:rsidRPr="00E2253F">
        <w:rPr>
          <w:rFonts w:ascii="Arial" w:eastAsia="Calibri" w:hAnsi="Arial" w:cs="Arial"/>
          <w:sz w:val="20"/>
          <w:szCs w:val="20"/>
        </w:rPr>
        <w:t>*Dokazu</w:t>
      </w:r>
      <w:r w:rsidR="00FE1F15" w:rsidRPr="00E2253F">
        <w:rPr>
          <w:rFonts w:ascii="Arial" w:eastAsia="Calibri" w:hAnsi="Arial" w:cs="Arial"/>
          <w:sz w:val="20"/>
          <w:szCs w:val="20"/>
        </w:rPr>
        <w:t>je se skupnom izjavom</w:t>
      </w:r>
    </w:p>
    <w:p w14:paraId="5BB1DD76" w14:textId="5045C665" w:rsidR="009D21F5" w:rsidRPr="00E2253F" w:rsidRDefault="009D21F5" w:rsidP="00252569">
      <w:pPr>
        <w:spacing w:after="0" w:line="240" w:lineRule="auto"/>
        <w:contextualSpacing/>
        <w:jc w:val="both"/>
        <w:rPr>
          <w:rFonts w:ascii="Arial" w:eastAsia="Calibri" w:hAnsi="Arial" w:cs="Arial"/>
          <w:sz w:val="20"/>
          <w:szCs w:val="20"/>
        </w:rPr>
      </w:pPr>
      <w:r w:rsidRPr="00E2253F">
        <w:rPr>
          <w:rFonts w:ascii="Arial" w:eastAsia="Calibri" w:hAnsi="Arial" w:cs="Arial"/>
          <w:sz w:val="20"/>
          <w:szCs w:val="20"/>
        </w:rPr>
        <w:t xml:space="preserve">** Ukupni bodovi za ovaj kriterij računati će se na način da će svaki član povjerenstva zasebno izračunati bodovnu ocjenu koju čini aritmetička sredina bodova dodijeljenih svakom pojedinom </w:t>
      </w:r>
      <w:r w:rsidR="001774E7" w:rsidRPr="00E2253F">
        <w:rPr>
          <w:rFonts w:ascii="Arial" w:eastAsia="Calibri" w:hAnsi="Arial" w:cs="Arial"/>
          <w:sz w:val="20"/>
          <w:szCs w:val="20"/>
        </w:rPr>
        <w:t>kriteriju</w:t>
      </w:r>
      <w:r w:rsidRPr="00E2253F">
        <w:rPr>
          <w:rFonts w:ascii="Arial" w:eastAsia="Calibri" w:hAnsi="Arial" w:cs="Arial"/>
          <w:sz w:val="20"/>
          <w:szCs w:val="20"/>
        </w:rPr>
        <w:t xml:space="preserve">, a potom će se izračunati aritmetička sredina bodova svih članova povjerenstva. </w:t>
      </w:r>
    </w:p>
    <w:p w14:paraId="5189D1DB" w14:textId="4688F404" w:rsidR="009D21F5" w:rsidRPr="00E2253F" w:rsidRDefault="009D21F5" w:rsidP="009D21F5">
      <w:pPr>
        <w:spacing w:after="0" w:line="240" w:lineRule="auto"/>
        <w:ind w:left="720"/>
        <w:contextualSpacing/>
        <w:jc w:val="both"/>
        <w:rPr>
          <w:rFonts w:ascii="Arial" w:eastAsia="Calibri" w:hAnsi="Arial" w:cs="Arial"/>
        </w:rPr>
      </w:pPr>
    </w:p>
    <w:p w14:paraId="1CACD7F5" w14:textId="77777777" w:rsidR="00C90EA3" w:rsidRPr="00E2253F" w:rsidRDefault="00C90EA3" w:rsidP="00C90EA3">
      <w:pPr>
        <w:spacing w:after="0" w:line="240" w:lineRule="auto"/>
        <w:contextualSpacing/>
        <w:jc w:val="both"/>
        <w:rPr>
          <w:rFonts w:ascii="Arial" w:eastAsia="Calibri" w:hAnsi="Arial" w:cs="Arial"/>
        </w:rPr>
      </w:pPr>
    </w:p>
    <w:p w14:paraId="2DE59930" w14:textId="2C50719A" w:rsidR="00C90EA3" w:rsidRPr="00E2253F" w:rsidRDefault="00C90EA3" w:rsidP="00C90EA3">
      <w:pPr>
        <w:spacing w:after="0" w:line="240" w:lineRule="auto"/>
        <w:jc w:val="both"/>
        <w:rPr>
          <w:rFonts w:ascii="Arial" w:eastAsia="Calibri" w:hAnsi="Arial" w:cs="Arial"/>
          <w:b/>
        </w:rPr>
      </w:pPr>
      <w:r w:rsidRPr="00E2253F">
        <w:rPr>
          <w:rFonts w:ascii="Arial" w:eastAsia="Calibri" w:hAnsi="Arial" w:cs="Arial"/>
          <w:b/>
        </w:rPr>
        <w:t xml:space="preserve">2.    Javni poziv za dodjelu potpora za poticanje konkurentnosti i razvoja </w:t>
      </w:r>
      <w:proofErr w:type="spellStart"/>
      <w:r w:rsidRPr="00E2253F">
        <w:rPr>
          <w:rFonts w:ascii="Arial" w:eastAsia="Calibri" w:hAnsi="Arial" w:cs="Arial"/>
          <w:b/>
        </w:rPr>
        <w:t>IKT</w:t>
      </w:r>
      <w:proofErr w:type="spellEnd"/>
      <w:r w:rsidRPr="00E2253F">
        <w:rPr>
          <w:rFonts w:ascii="Arial" w:eastAsia="Calibri" w:hAnsi="Arial" w:cs="Arial"/>
          <w:b/>
        </w:rPr>
        <w:t xml:space="preserve"> sektora</w:t>
      </w:r>
    </w:p>
    <w:p w14:paraId="477C390D" w14:textId="77777777" w:rsidR="00E2253F" w:rsidRDefault="00C90EA3" w:rsidP="00E2253F">
      <w:pPr>
        <w:rPr>
          <w:rFonts w:ascii="Arial" w:hAnsi="Arial" w:cs="Arial"/>
        </w:rPr>
      </w:pPr>
      <w:r w:rsidRPr="00E2253F">
        <w:rPr>
          <w:rFonts w:ascii="Arial" w:hAnsi="Arial" w:cs="Arial"/>
        </w:rPr>
        <w:t>Kriteriji za bodovanje prijava temeljem kojih Povjerenstvo ocjenjuje projekte prijavitelja u fazi evaluacije.</w:t>
      </w:r>
    </w:p>
    <w:p w14:paraId="69FE788C" w14:textId="3617BB61" w:rsidR="00E24AC1" w:rsidRPr="00E2253F" w:rsidRDefault="00E24AC1" w:rsidP="00E2253F">
      <w:pPr>
        <w:rPr>
          <w:rFonts w:ascii="Arial" w:hAnsi="Arial" w:cs="Arial"/>
        </w:rPr>
      </w:pPr>
      <w:r w:rsidRPr="00E2253F">
        <w:rPr>
          <w:rFonts w:ascii="Arial" w:eastAsia="Times New Roman" w:hAnsi="Arial" w:cs="Arial"/>
          <w:color w:val="FFFFFF"/>
          <w:lang w:eastAsia="hr-HR"/>
        </w:rPr>
        <w:t xml:space="preserve"> </w:t>
      </w:r>
    </w:p>
    <w:tbl>
      <w:tblPr>
        <w:tblStyle w:val="TableGrid1"/>
        <w:tblW w:w="9356" w:type="dxa"/>
        <w:tblInd w:w="-150" w:type="dxa"/>
        <w:tblCellMar>
          <w:top w:w="59" w:type="dxa"/>
          <w:left w:w="56" w:type="dxa"/>
          <w:right w:w="96" w:type="dxa"/>
        </w:tblCellMar>
        <w:tblLook w:val="04A0" w:firstRow="1" w:lastRow="0" w:firstColumn="1" w:lastColumn="0" w:noHBand="0" w:noVBand="1"/>
      </w:tblPr>
      <w:tblGrid>
        <w:gridCol w:w="540"/>
        <w:gridCol w:w="1588"/>
        <w:gridCol w:w="5432"/>
        <w:gridCol w:w="720"/>
        <w:gridCol w:w="1076"/>
      </w:tblGrid>
      <w:tr w:rsidR="00E24AC1" w:rsidRPr="00E2253F" w14:paraId="36C1E025" w14:textId="77777777" w:rsidTr="00E2253F">
        <w:trPr>
          <w:trHeight w:val="382"/>
        </w:trPr>
        <w:tc>
          <w:tcPr>
            <w:tcW w:w="540" w:type="dxa"/>
            <w:tcBorders>
              <w:top w:val="single" w:sz="6" w:space="0" w:color="000000"/>
              <w:left w:val="single" w:sz="6" w:space="0" w:color="000000"/>
              <w:bottom w:val="single" w:sz="6" w:space="0" w:color="000000"/>
              <w:right w:val="nil"/>
            </w:tcBorders>
          </w:tcPr>
          <w:p w14:paraId="62637D55" w14:textId="77777777" w:rsidR="00E24AC1" w:rsidRPr="00E2253F" w:rsidRDefault="00E24AC1" w:rsidP="00E24AC1">
            <w:pPr>
              <w:spacing w:after="160" w:line="259" w:lineRule="auto"/>
              <w:rPr>
                <w:rFonts w:ascii="Arial" w:hAnsi="Arial" w:cs="Arial"/>
                <w:color w:val="000000"/>
              </w:rPr>
            </w:pPr>
          </w:p>
        </w:tc>
        <w:tc>
          <w:tcPr>
            <w:tcW w:w="8816" w:type="dxa"/>
            <w:gridSpan w:val="4"/>
            <w:tcBorders>
              <w:top w:val="single" w:sz="6" w:space="0" w:color="000000"/>
              <w:left w:val="nil"/>
              <w:bottom w:val="single" w:sz="6" w:space="0" w:color="000000"/>
              <w:right w:val="single" w:sz="6" w:space="0" w:color="000000"/>
            </w:tcBorders>
          </w:tcPr>
          <w:p w14:paraId="1DCC03FE" w14:textId="77777777" w:rsidR="00E24AC1" w:rsidRPr="00E2253F" w:rsidRDefault="00E24AC1" w:rsidP="00E24AC1">
            <w:pPr>
              <w:spacing w:line="259" w:lineRule="auto"/>
              <w:ind w:left="316"/>
              <w:rPr>
                <w:rFonts w:ascii="Arial" w:hAnsi="Arial" w:cs="Arial"/>
                <w:color w:val="000000"/>
              </w:rPr>
            </w:pPr>
            <w:r w:rsidRPr="00E2253F">
              <w:rPr>
                <w:rFonts w:ascii="Arial" w:hAnsi="Arial" w:cs="Arial"/>
                <w:b/>
                <w:color w:val="000000"/>
              </w:rPr>
              <w:t>KRITERIJI ZA BODOVANJE PRIJAVA u EVALUACIJI (</w:t>
            </w:r>
            <w:proofErr w:type="spellStart"/>
            <w:r w:rsidRPr="00E2253F">
              <w:rPr>
                <w:rFonts w:ascii="Arial" w:hAnsi="Arial" w:cs="Arial"/>
                <w:b/>
                <w:color w:val="000000"/>
              </w:rPr>
              <w:t>maks</w:t>
            </w:r>
            <w:proofErr w:type="spellEnd"/>
            <w:r w:rsidRPr="00E2253F">
              <w:rPr>
                <w:rFonts w:ascii="Arial" w:hAnsi="Arial" w:cs="Arial"/>
                <w:b/>
                <w:color w:val="000000"/>
              </w:rPr>
              <w:t>. 45 bodova)</w:t>
            </w:r>
          </w:p>
        </w:tc>
      </w:tr>
      <w:tr w:rsidR="00E24AC1" w:rsidRPr="00E2253F" w14:paraId="4FFF03DD" w14:textId="77777777" w:rsidTr="00E2253F">
        <w:trPr>
          <w:trHeight w:val="1223"/>
        </w:trPr>
        <w:tc>
          <w:tcPr>
            <w:tcW w:w="540" w:type="dxa"/>
            <w:tcBorders>
              <w:top w:val="single" w:sz="6" w:space="0" w:color="000000"/>
              <w:left w:val="single" w:sz="6" w:space="0" w:color="000000"/>
              <w:bottom w:val="single" w:sz="6" w:space="0" w:color="000000"/>
              <w:right w:val="single" w:sz="6" w:space="0" w:color="000000"/>
            </w:tcBorders>
          </w:tcPr>
          <w:p w14:paraId="46C0C01C" w14:textId="77777777" w:rsidR="00E24AC1" w:rsidRPr="00E2253F" w:rsidRDefault="00E24AC1" w:rsidP="00E24AC1">
            <w:pPr>
              <w:spacing w:line="259" w:lineRule="auto"/>
              <w:rPr>
                <w:rFonts w:ascii="Arial" w:hAnsi="Arial" w:cs="Arial"/>
                <w:color w:val="000000"/>
              </w:rPr>
            </w:pPr>
            <w:r w:rsidRPr="00E2253F">
              <w:rPr>
                <w:rFonts w:ascii="Arial" w:hAnsi="Arial" w:cs="Arial"/>
                <w:b/>
                <w:color w:val="000000"/>
              </w:rPr>
              <w:t xml:space="preserve"> </w:t>
            </w:r>
          </w:p>
          <w:p w14:paraId="6B96D5C0" w14:textId="77777777" w:rsidR="00E24AC1" w:rsidRPr="00E2253F" w:rsidRDefault="00E24AC1" w:rsidP="00E24AC1">
            <w:pPr>
              <w:spacing w:line="259" w:lineRule="auto"/>
              <w:rPr>
                <w:rFonts w:ascii="Arial" w:hAnsi="Arial" w:cs="Arial"/>
                <w:color w:val="000000"/>
              </w:rPr>
            </w:pPr>
            <w:r w:rsidRPr="00E2253F">
              <w:rPr>
                <w:rFonts w:ascii="Arial" w:hAnsi="Arial" w:cs="Arial"/>
                <w:b/>
                <w:color w:val="000000"/>
              </w:rPr>
              <w:t xml:space="preserve"> </w:t>
            </w:r>
          </w:p>
          <w:p w14:paraId="14930FF4"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1.</w:t>
            </w:r>
            <w:r w:rsidRPr="00E2253F">
              <w:rPr>
                <w:rFonts w:ascii="Arial" w:hAnsi="Arial" w:cs="Arial"/>
                <w:color w:val="FFFFFF"/>
              </w:rPr>
              <w:t xml:space="preserve"> </w:t>
            </w:r>
          </w:p>
        </w:tc>
        <w:tc>
          <w:tcPr>
            <w:tcW w:w="1588" w:type="dxa"/>
            <w:tcBorders>
              <w:top w:val="single" w:sz="6" w:space="0" w:color="000000"/>
              <w:left w:val="single" w:sz="6" w:space="0" w:color="000000"/>
              <w:bottom w:val="single" w:sz="6" w:space="0" w:color="000000"/>
              <w:right w:val="single" w:sz="6" w:space="0" w:color="000000"/>
            </w:tcBorders>
          </w:tcPr>
          <w:p w14:paraId="68D7B803"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36BB4A05"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Usklađenost zahtjeva sa ciljevima javnog poziva </w:t>
            </w:r>
          </w:p>
        </w:tc>
        <w:tc>
          <w:tcPr>
            <w:tcW w:w="5432" w:type="dxa"/>
            <w:tcBorders>
              <w:top w:val="single" w:sz="6" w:space="0" w:color="000000"/>
              <w:left w:val="single" w:sz="6" w:space="0" w:color="000000"/>
              <w:bottom w:val="single" w:sz="4" w:space="0" w:color="000000"/>
              <w:right w:val="single" w:sz="6" w:space="0" w:color="000000"/>
            </w:tcBorders>
          </w:tcPr>
          <w:p w14:paraId="4A13701E"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66C1019E"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U kojoj mjeri je zahtjev i predmet potpore podnositelja usklađen sa ciljevima javnog poziva?</w:t>
            </w:r>
          </w:p>
        </w:tc>
        <w:tc>
          <w:tcPr>
            <w:tcW w:w="720" w:type="dxa"/>
            <w:tcBorders>
              <w:top w:val="single" w:sz="6" w:space="0" w:color="000000"/>
              <w:left w:val="single" w:sz="6" w:space="0" w:color="000000"/>
              <w:bottom w:val="single" w:sz="4" w:space="0" w:color="000000"/>
              <w:right w:val="single" w:sz="6" w:space="0" w:color="000000"/>
            </w:tcBorders>
          </w:tcPr>
          <w:p w14:paraId="1567F89F"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50B9A6A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1-10</w:t>
            </w:r>
            <w:r w:rsidRPr="00E2253F">
              <w:rPr>
                <w:rFonts w:ascii="Arial" w:hAnsi="Arial" w:cs="Arial"/>
                <w:color w:val="FFFFFF"/>
              </w:rPr>
              <w:t xml:space="preserve"> </w:t>
            </w:r>
          </w:p>
        </w:tc>
        <w:tc>
          <w:tcPr>
            <w:tcW w:w="1076" w:type="dxa"/>
            <w:tcBorders>
              <w:top w:val="single" w:sz="6" w:space="0" w:color="000000"/>
              <w:left w:val="single" w:sz="6" w:space="0" w:color="000000"/>
              <w:bottom w:val="single" w:sz="6" w:space="0" w:color="000000"/>
              <w:right w:val="single" w:sz="6" w:space="0" w:color="000000"/>
            </w:tcBorders>
          </w:tcPr>
          <w:p w14:paraId="7D3B4C06"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66E08FF1" w14:textId="77777777" w:rsidR="00E24AC1" w:rsidRPr="00E2253F" w:rsidRDefault="00E24AC1" w:rsidP="00E24AC1">
            <w:pPr>
              <w:spacing w:line="259" w:lineRule="auto"/>
              <w:rPr>
                <w:rFonts w:ascii="Arial" w:hAnsi="Arial" w:cs="Arial"/>
                <w:color w:val="000000"/>
              </w:rPr>
            </w:pPr>
            <w:proofErr w:type="spellStart"/>
            <w:r w:rsidRPr="00E2253F">
              <w:rPr>
                <w:rFonts w:ascii="Arial" w:hAnsi="Arial" w:cs="Arial"/>
                <w:color w:val="000000"/>
              </w:rPr>
              <w:t>maks</w:t>
            </w:r>
            <w:proofErr w:type="spellEnd"/>
            <w:r w:rsidRPr="00E2253F">
              <w:rPr>
                <w:rFonts w:ascii="Arial" w:hAnsi="Arial" w:cs="Arial"/>
                <w:color w:val="000000"/>
              </w:rPr>
              <w:t>. 10</w:t>
            </w:r>
            <w:r w:rsidRPr="00E2253F">
              <w:rPr>
                <w:rFonts w:ascii="Arial" w:hAnsi="Arial" w:cs="Arial"/>
                <w:color w:val="FFFFFF"/>
              </w:rPr>
              <w:t xml:space="preserve"> </w:t>
            </w:r>
          </w:p>
        </w:tc>
      </w:tr>
      <w:tr w:rsidR="00E24AC1" w:rsidRPr="00E2253F" w14:paraId="37992EEE" w14:textId="77777777" w:rsidTr="00E2253F">
        <w:trPr>
          <w:trHeight w:val="1513"/>
        </w:trPr>
        <w:tc>
          <w:tcPr>
            <w:tcW w:w="540" w:type="dxa"/>
            <w:tcBorders>
              <w:top w:val="single" w:sz="6" w:space="0" w:color="000000"/>
              <w:left w:val="single" w:sz="4" w:space="0" w:color="000000"/>
              <w:bottom w:val="single" w:sz="4" w:space="0" w:color="000000"/>
              <w:right w:val="single" w:sz="4" w:space="0" w:color="000000"/>
            </w:tcBorders>
          </w:tcPr>
          <w:p w14:paraId="0544240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lastRenderedPageBreak/>
              <w:t xml:space="preserve"> </w:t>
            </w:r>
          </w:p>
          <w:p w14:paraId="22270C3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4F0C747E"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2.</w:t>
            </w:r>
            <w:r w:rsidRPr="00E2253F">
              <w:rPr>
                <w:rFonts w:ascii="Arial" w:hAnsi="Arial" w:cs="Arial"/>
                <w:color w:val="FFFFFF"/>
              </w:rPr>
              <w:t xml:space="preserve"> </w:t>
            </w:r>
          </w:p>
        </w:tc>
        <w:tc>
          <w:tcPr>
            <w:tcW w:w="1588" w:type="dxa"/>
            <w:tcBorders>
              <w:top w:val="single" w:sz="6" w:space="0" w:color="000000"/>
              <w:left w:val="single" w:sz="4" w:space="0" w:color="000000"/>
              <w:bottom w:val="single" w:sz="4" w:space="0" w:color="000000"/>
              <w:right w:val="single" w:sz="4" w:space="0" w:color="000000"/>
            </w:tcBorders>
          </w:tcPr>
          <w:p w14:paraId="2BDDEFCC"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7C453FC5" w14:textId="77777777" w:rsidR="00E24AC1" w:rsidRPr="00E2253F" w:rsidRDefault="00E24AC1" w:rsidP="00E24AC1">
            <w:pPr>
              <w:spacing w:after="1" w:line="238" w:lineRule="auto"/>
              <w:rPr>
                <w:rFonts w:ascii="Arial" w:hAnsi="Arial" w:cs="Arial"/>
                <w:color w:val="000000"/>
              </w:rPr>
            </w:pPr>
            <w:r w:rsidRPr="00E2253F">
              <w:rPr>
                <w:rFonts w:ascii="Arial" w:hAnsi="Arial" w:cs="Arial"/>
                <w:color w:val="000000"/>
              </w:rPr>
              <w:t xml:space="preserve">Inovativnost predmeta tražene potpore </w:t>
            </w:r>
          </w:p>
        </w:tc>
        <w:tc>
          <w:tcPr>
            <w:tcW w:w="5432" w:type="dxa"/>
            <w:tcBorders>
              <w:top w:val="single" w:sz="4" w:space="0" w:color="000000"/>
              <w:left w:val="single" w:sz="4" w:space="0" w:color="000000"/>
              <w:bottom w:val="single" w:sz="6" w:space="0" w:color="000000"/>
              <w:right w:val="single" w:sz="5" w:space="0" w:color="000000"/>
            </w:tcBorders>
          </w:tcPr>
          <w:p w14:paraId="07AC608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7AFFED89"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U kojoj mjeri se može ocijeniti da je predmet tražene potpore inovativan i dovoljno dobro i detaljno osmišljen? </w:t>
            </w:r>
          </w:p>
        </w:tc>
        <w:tc>
          <w:tcPr>
            <w:tcW w:w="720" w:type="dxa"/>
            <w:tcBorders>
              <w:top w:val="single" w:sz="4" w:space="0" w:color="000000"/>
              <w:left w:val="single" w:sz="5" w:space="0" w:color="000000"/>
              <w:bottom w:val="single" w:sz="6" w:space="0" w:color="000000"/>
              <w:right w:val="single" w:sz="4" w:space="0" w:color="000000"/>
            </w:tcBorders>
          </w:tcPr>
          <w:p w14:paraId="4748A072"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48402309"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5F8CE024" w14:textId="77777777" w:rsidR="00E24AC1" w:rsidRPr="00E2253F" w:rsidRDefault="00E24AC1" w:rsidP="00E24AC1">
            <w:pPr>
              <w:spacing w:after="331" w:line="259" w:lineRule="auto"/>
              <w:rPr>
                <w:rFonts w:ascii="Arial" w:hAnsi="Arial" w:cs="Arial"/>
                <w:color w:val="000000"/>
              </w:rPr>
            </w:pPr>
            <w:r w:rsidRPr="00E2253F">
              <w:rPr>
                <w:rFonts w:ascii="Arial" w:hAnsi="Arial" w:cs="Arial"/>
                <w:color w:val="000000"/>
              </w:rPr>
              <w:t>1-10</w:t>
            </w:r>
            <w:r w:rsidRPr="00E2253F">
              <w:rPr>
                <w:rFonts w:ascii="Arial" w:hAnsi="Arial" w:cs="Arial"/>
                <w:color w:val="FFFFFF"/>
              </w:rPr>
              <w:t xml:space="preserve"> </w:t>
            </w:r>
          </w:p>
          <w:p w14:paraId="3A7FB70B" w14:textId="77777777" w:rsidR="00E24AC1" w:rsidRPr="00E2253F" w:rsidRDefault="00E24AC1" w:rsidP="00E24AC1">
            <w:pPr>
              <w:spacing w:line="259" w:lineRule="auto"/>
              <w:ind w:left="4"/>
              <w:rPr>
                <w:rFonts w:ascii="Arial" w:hAnsi="Arial" w:cs="Arial"/>
                <w:color w:val="000000"/>
              </w:rPr>
            </w:pPr>
            <w:r w:rsidRPr="00E2253F">
              <w:rPr>
                <w:rFonts w:ascii="Arial" w:hAnsi="Arial" w:cs="Arial"/>
                <w:color w:val="FF0000"/>
              </w:rPr>
              <w:t xml:space="preserve"> </w:t>
            </w:r>
          </w:p>
        </w:tc>
        <w:tc>
          <w:tcPr>
            <w:tcW w:w="1076" w:type="dxa"/>
            <w:tcBorders>
              <w:top w:val="single" w:sz="6" w:space="0" w:color="000000"/>
              <w:left w:val="single" w:sz="4" w:space="0" w:color="000000"/>
              <w:bottom w:val="single" w:sz="4" w:space="0" w:color="000000"/>
              <w:right w:val="single" w:sz="4" w:space="0" w:color="000000"/>
            </w:tcBorders>
          </w:tcPr>
          <w:p w14:paraId="509E0566"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5942032E"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5480CF7B"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roofErr w:type="spellStart"/>
            <w:r w:rsidRPr="00E2253F">
              <w:rPr>
                <w:rFonts w:ascii="Arial" w:hAnsi="Arial" w:cs="Arial"/>
                <w:color w:val="000000"/>
              </w:rPr>
              <w:t>maks</w:t>
            </w:r>
            <w:proofErr w:type="spellEnd"/>
            <w:r w:rsidRPr="00E2253F">
              <w:rPr>
                <w:rFonts w:ascii="Arial" w:hAnsi="Arial" w:cs="Arial"/>
                <w:color w:val="000000"/>
              </w:rPr>
              <w:t>. 10</w:t>
            </w:r>
            <w:r w:rsidRPr="00E2253F">
              <w:rPr>
                <w:rFonts w:ascii="Arial" w:hAnsi="Arial" w:cs="Arial"/>
                <w:color w:val="FFFFFF"/>
              </w:rPr>
              <w:t xml:space="preserve"> </w:t>
            </w:r>
          </w:p>
          <w:p w14:paraId="6CA47E5E"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7D90D06F"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tc>
      </w:tr>
      <w:tr w:rsidR="00E24AC1" w:rsidRPr="00E2253F" w14:paraId="54FBDAF2" w14:textId="77777777" w:rsidTr="00E2253F">
        <w:trPr>
          <w:trHeight w:val="1484"/>
        </w:trPr>
        <w:tc>
          <w:tcPr>
            <w:tcW w:w="540" w:type="dxa"/>
            <w:tcBorders>
              <w:top w:val="single" w:sz="4" w:space="0" w:color="000000"/>
              <w:left w:val="single" w:sz="6" w:space="0" w:color="000000"/>
              <w:bottom w:val="single" w:sz="6" w:space="0" w:color="000000"/>
              <w:right w:val="single" w:sz="6" w:space="0" w:color="000000"/>
            </w:tcBorders>
          </w:tcPr>
          <w:p w14:paraId="0AAA3D00"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3FF2E8FD"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64E11065"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3.</w:t>
            </w:r>
            <w:r w:rsidRPr="00E2253F">
              <w:rPr>
                <w:rFonts w:ascii="Arial" w:hAnsi="Arial" w:cs="Arial"/>
                <w:color w:val="FFFFFF"/>
              </w:rPr>
              <w:t xml:space="preserve"> </w:t>
            </w:r>
          </w:p>
        </w:tc>
        <w:tc>
          <w:tcPr>
            <w:tcW w:w="1588" w:type="dxa"/>
            <w:tcBorders>
              <w:top w:val="single" w:sz="4" w:space="0" w:color="000000"/>
              <w:left w:val="single" w:sz="6" w:space="0" w:color="000000"/>
              <w:bottom w:val="single" w:sz="6" w:space="0" w:color="000000"/>
              <w:right w:val="single" w:sz="6" w:space="0" w:color="000000"/>
            </w:tcBorders>
          </w:tcPr>
          <w:p w14:paraId="293ECE6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69812BD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Tržište / poslovanje poduzeća</w:t>
            </w:r>
          </w:p>
        </w:tc>
        <w:tc>
          <w:tcPr>
            <w:tcW w:w="5432" w:type="dxa"/>
            <w:tcBorders>
              <w:top w:val="single" w:sz="6" w:space="0" w:color="000000"/>
              <w:left w:val="single" w:sz="6" w:space="0" w:color="000000"/>
              <w:bottom w:val="single" w:sz="6" w:space="0" w:color="000000"/>
              <w:right w:val="single" w:sz="6" w:space="0" w:color="000000"/>
            </w:tcBorders>
          </w:tcPr>
          <w:p w14:paraId="1B7BE2ED"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7ABD4F53"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U kojoj mjeri je istraženo tržište na kojem poduzeće posluje? / U kojoj mjeri tražena potpora pospješuje poslovanje poduzeća?</w:t>
            </w:r>
          </w:p>
          <w:p w14:paraId="4B9909F4" w14:textId="77777777" w:rsidR="00E24AC1" w:rsidRPr="00E2253F" w:rsidRDefault="00E24AC1" w:rsidP="00E24AC1">
            <w:pPr>
              <w:spacing w:line="259" w:lineRule="auto"/>
              <w:rPr>
                <w:rFonts w:ascii="Arial" w:hAnsi="Arial" w:cs="Arial"/>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491FB792"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60D24563"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7DBCCFA3" w14:textId="77777777" w:rsidR="00E24AC1" w:rsidRPr="00E2253F" w:rsidRDefault="00E24AC1" w:rsidP="00E24AC1">
            <w:pPr>
              <w:spacing w:after="302" w:line="259" w:lineRule="auto"/>
              <w:rPr>
                <w:rFonts w:ascii="Arial" w:hAnsi="Arial" w:cs="Arial"/>
                <w:color w:val="000000"/>
              </w:rPr>
            </w:pPr>
            <w:r w:rsidRPr="00E2253F">
              <w:rPr>
                <w:rFonts w:ascii="Arial" w:hAnsi="Arial" w:cs="Arial"/>
                <w:color w:val="000000"/>
              </w:rPr>
              <w:t>1-10</w:t>
            </w:r>
            <w:r w:rsidRPr="00E2253F">
              <w:rPr>
                <w:rFonts w:ascii="Arial" w:hAnsi="Arial" w:cs="Arial"/>
                <w:color w:val="FFFFFF"/>
              </w:rPr>
              <w:t xml:space="preserve"> </w:t>
            </w:r>
          </w:p>
          <w:p w14:paraId="4F7696E7" w14:textId="77777777" w:rsidR="00E24AC1" w:rsidRPr="00E2253F" w:rsidRDefault="00E24AC1" w:rsidP="00E24AC1">
            <w:pPr>
              <w:spacing w:line="259" w:lineRule="auto"/>
              <w:ind w:left="4"/>
              <w:rPr>
                <w:rFonts w:ascii="Arial" w:hAnsi="Arial" w:cs="Arial"/>
                <w:color w:val="000000"/>
              </w:rPr>
            </w:pPr>
            <w:r w:rsidRPr="00E2253F">
              <w:rPr>
                <w:rFonts w:ascii="Arial" w:hAnsi="Arial" w:cs="Arial"/>
                <w:color w:val="000000"/>
              </w:rPr>
              <w:t xml:space="preserve"> </w:t>
            </w:r>
          </w:p>
        </w:tc>
        <w:tc>
          <w:tcPr>
            <w:tcW w:w="1076" w:type="dxa"/>
            <w:tcBorders>
              <w:top w:val="single" w:sz="4" w:space="0" w:color="000000"/>
              <w:left w:val="single" w:sz="6" w:space="0" w:color="000000"/>
              <w:bottom w:val="single" w:sz="6" w:space="0" w:color="000000"/>
              <w:right w:val="single" w:sz="6" w:space="0" w:color="000000"/>
            </w:tcBorders>
          </w:tcPr>
          <w:p w14:paraId="1387EAF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604DF7C5"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2A272BF1" w14:textId="77777777" w:rsidR="00E24AC1" w:rsidRPr="00E2253F" w:rsidRDefault="00E24AC1" w:rsidP="00E24AC1">
            <w:pPr>
              <w:spacing w:line="259" w:lineRule="auto"/>
              <w:rPr>
                <w:rFonts w:ascii="Arial" w:hAnsi="Arial" w:cs="Arial"/>
                <w:color w:val="000000"/>
              </w:rPr>
            </w:pPr>
            <w:proofErr w:type="spellStart"/>
            <w:r w:rsidRPr="00E2253F">
              <w:rPr>
                <w:rFonts w:ascii="Arial" w:hAnsi="Arial" w:cs="Arial"/>
                <w:color w:val="000000"/>
              </w:rPr>
              <w:t>maks</w:t>
            </w:r>
            <w:proofErr w:type="spellEnd"/>
            <w:r w:rsidRPr="00E2253F">
              <w:rPr>
                <w:rFonts w:ascii="Arial" w:hAnsi="Arial" w:cs="Arial"/>
                <w:color w:val="000000"/>
              </w:rPr>
              <w:t>. 10</w:t>
            </w:r>
            <w:r w:rsidRPr="00E2253F">
              <w:rPr>
                <w:rFonts w:ascii="Arial" w:hAnsi="Arial" w:cs="Arial"/>
                <w:color w:val="FFFFFF"/>
              </w:rPr>
              <w:t xml:space="preserve"> </w:t>
            </w:r>
          </w:p>
          <w:p w14:paraId="3BCD7B31" w14:textId="77777777" w:rsidR="00E24AC1" w:rsidRPr="00E2253F" w:rsidRDefault="00E24AC1" w:rsidP="00E24AC1">
            <w:pPr>
              <w:spacing w:line="259" w:lineRule="auto"/>
              <w:rPr>
                <w:rFonts w:ascii="Arial" w:hAnsi="Arial" w:cs="Arial"/>
                <w:color w:val="000000"/>
              </w:rPr>
            </w:pPr>
            <w:r w:rsidRPr="00E2253F">
              <w:rPr>
                <w:rFonts w:ascii="Arial" w:hAnsi="Arial" w:cs="Arial"/>
                <w:color w:val="FFFFFF"/>
              </w:rPr>
              <w:t xml:space="preserve"> </w:t>
            </w:r>
          </w:p>
        </w:tc>
      </w:tr>
      <w:tr w:rsidR="00E24AC1" w:rsidRPr="00E2253F" w14:paraId="2CA128B9" w14:textId="77777777" w:rsidTr="00E2253F">
        <w:trPr>
          <w:trHeight w:val="1438"/>
        </w:trPr>
        <w:tc>
          <w:tcPr>
            <w:tcW w:w="540" w:type="dxa"/>
            <w:tcBorders>
              <w:top w:val="single" w:sz="6" w:space="0" w:color="000000"/>
              <w:left w:val="single" w:sz="4" w:space="0" w:color="000000"/>
              <w:bottom w:val="single" w:sz="4" w:space="0" w:color="000000"/>
              <w:right w:val="single" w:sz="4" w:space="0" w:color="000000"/>
            </w:tcBorders>
          </w:tcPr>
          <w:p w14:paraId="5D0B4F14"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15E591F4"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231CEF65"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4.</w:t>
            </w:r>
            <w:r w:rsidRPr="00E2253F">
              <w:rPr>
                <w:rFonts w:ascii="Arial" w:hAnsi="Arial" w:cs="Arial"/>
                <w:color w:val="FFFFFF"/>
              </w:rPr>
              <w:t xml:space="preserve"> </w:t>
            </w:r>
          </w:p>
        </w:tc>
        <w:tc>
          <w:tcPr>
            <w:tcW w:w="1588" w:type="dxa"/>
            <w:tcBorders>
              <w:top w:val="single" w:sz="6" w:space="0" w:color="000000"/>
              <w:left w:val="single" w:sz="4" w:space="0" w:color="000000"/>
              <w:bottom w:val="single" w:sz="4" w:space="0" w:color="000000"/>
              <w:right w:val="single" w:sz="4" w:space="0" w:color="000000"/>
            </w:tcBorders>
          </w:tcPr>
          <w:p w14:paraId="2818C08C"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589F7FF1"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Postotak vlastitog ulaganja u odnosu na neto vrijednost ukupnog ulaganja</w:t>
            </w:r>
          </w:p>
          <w:p w14:paraId="79FC2C85" w14:textId="77777777" w:rsidR="00E24AC1" w:rsidRPr="00E2253F" w:rsidRDefault="00E24AC1" w:rsidP="00E24AC1">
            <w:pPr>
              <w:spacing w:line="259" w:lineRule="auto"/>
              <w:rPr>
                <w:rFonts w:ascii="Arial" w:hAnsi="Arial" w:cs="Arial"/>
                <w:color w:val="000000"/>
              </w:rPr>
            </w:pPr>
          </w:p>
        </w:tc>
        <w:tc>
          <w:tcPr>
            <w:tcW w:w="5432" w:type="dxa"/>
            <w:tcBorders>
              <w:top w:val="single" w:sz="6" w:space="0" w:color="000000"/>
              <w:left w:val="single" w:sz="4" w:space="0" w:color="000000"/>
              <w:bottom w:val="single" w:sz="4" w:space="0" w:color="000000"/>
              <w:right w:val="single" w:sz="6" w:space="0" w:color="000000"/>
            </w:tcBorders>
          </w:tcPr>
          <w:p w14:paraId="5A44E0B4"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Kriterij uzima u obzir omjer vlastitog ulaganja u odnosu na visinu ostvarive potpore.</w:t>
            </w:r>
          </w:p>
          <w:p w14:paraId="1F6D32EF"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3B47B0A0"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=50%  </w:t>
            </w:r>
            <w:r w:rsidRPr="00E2253F">
              <w:rPr>
                <w:rFonts w:ascii="Arial" w:hAnsi="Arial" w:cs="Arial"/>
                <w:b/>
                <w:color w:val="000000"/>
              </w:rPr>
              <w:t xml:space="preserve">= 1 bod </w:t>
            </w:r>
          </w:p>
          <w:p w14:paraId="484FADA3" w14:textId="77777777" w:rsidR="00E24AC1" w:rsidRPr="00E2253F" w:rsidRDefault="00E24AC1" w:rsidP="00E24AC1">
            <w:pPr>
              <w:spacing w:line="259" w:lineRule="auto"/>
              <w:rPr>
                <w:rFonts w:ascii="Arial" w:hAnsi="Arial" w:cs="Arial"/>
                <w:color w:val="000000"/>
              </w:rPr>
            </w:pPr>
          </w:p>
          <w:p w14:paraId="33C512F1"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&gt;50% i &lt; 79,9% </w:t>
            </w:r>
            <w:r w:rsidRPr="00E2253F">
              <w:rPr>
                <w:rFonts w:ascii="Arial" w:hAnsi="Arial" w:cs="Arial"/>
                <w:b/>
                <w:color w:val="000000"/>
              </w:rPr>
              <w:t>=5 bodova</w:t>
            </w:r>
          </w:p>
          <w:p w14:paraId="2A748164" w14:textId="77777777" w:rsidR="00E24AC1" w:rsidRPr="00E2253F" w:rsidRDefault="00E24AC1" w:rsidP="00E24AC1">
            <w:pPr>
              <w:spacing w:line="259" w:lineRule="auto"/>
              <w:rPr>
                <w:rFonts w:ascii="Arial" w:hAnsi="Arial" w:cs="Arial"/>
                <w:color w:val="000000"/>
              </w:rPr>
            </w:pPr>
          </w:p>
          <w:p w14:paraId="5294AB00"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80%  </w:t>
            </w:r>
            <w:r w:rsidRPr="00E2253F">
              <w:rPr>
                <w:rFonts w:ascii="Arial" w:hAnsi="Arial" w:cs="Arial"/>
                <w:b/>
                <w:color w:val="000000"/>
              </w:rPr>
              <w:t>=10 bodova</w:t>
            </w:r>
          </w:p>
          <w:p w14:paraId="2C70F864" w14:textId="77777777" w:rsidR="00E24AC1" w:rsidRPr="00E2253F" w:rsidRDefault="00E24AC1" w:rsidP="00E24AC1">
            <w:pPr>
              <w:spacing w:line="259" w:lineRule="auto"/>
              <w:rPr>
                <w:rFonts w:ascii="Arial" w:hAnsi="Arial" w:cs="Arial"/>
                <w:color w:val="000000"/>
              </w:rPr>
            </w:pPr>
          </w:p>
        </w:tc>
        <w:tc>
          <w:tcPr>
            <w:tcW w:w="720" w:type="dxa"/>
            <w:tcBorders>
              <w:top w:val="single" w:sz="6" w:space="0" w:color="000000"/>
              <w:left w:val="single" w:sz="6" w:space="0" w:color="000000"/>
              <w:bottom w:val="single" w:sz="4" w:space="0" w:color="000000"/>
              <w:right w:val="single" w:sz="4" w:space="0" w:color="000000"/>
            </w:tcBorders>
          </w:tcPr>
          <w:p w14:paraId="04F5E28F"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68012D56"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10352E96"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1-10</w:t>
            </w:r>
            <w:r w:rsidRPr="00E2253F">
              <w:rPr>
                <w:rFonts w:ascii="Arial" w:hAnsi="Arial" w:cs="Arial"/>
                <w:color w:val="FFFFFF"/>
              </w:rPr>
              <w:t xml:space="preserve"> </w:t>
            </w:r>
          </w:p>
        </w:tc>
        <w:tc>
          <w:tcPr>
            <w:tcW w:w="1076" w:type="dxa"/>
            <w:tcBorders>
              <w:top w:val="single" w:sz="6" w:space="0" w:color="000000"/>
              <w:left w:val="single" w:sz="4" w:space="0" w:color="000000"/>
              <w:bottom w:val="single" w:sz="4" w:space="0" w:color="000000"/>
              <w:right w:val="single" w:sz="4" w:space="0" w:color="000000"/>
            </w:tcBorders>
          </w:tcPr>
          <w:p w14:paraId="6348EB02"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7F6CA69B"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06408452" w14:textId="77777777" w:rsidR="00E24AC1" w:rsidRPr="00E2253F" w:rsidRDefault="00E24AC1" w:rsidP="00E24AC1">
            <w:pPr>
              <w:spacing w:line="259" w:lineRule="auto"/>
              <w:rPr>
                <w:rFonts w:ascii="Arial" w:hAnsi="Arial" w:cs="Arial"/>
                <w:color w:val="000000"/>
              </w:rPr>
            </w:pPr>
            <w:proofErr w:type="spellStart"/>
            <w:r w:rsidRPr="00E2253F">
              <w:rPr>
                <w:rFonts w:ascii="Arial" w:hAnsi="Arial" w:cs="Arial"/>
                <w:color w:val="000000"/>
              </w:rPr>
              <w:t>maks</w:t>
            </w:r>
            <w:proofErr w:type="spellEnd"/>
            <w:r w:rsidRPr="00E2253F">
              <w:rPr>
                <w:rFonts w:ascii="Arial" w:hAnsi="Arial" w:cs="Arial"/>
                <w:color w:val="000000"/>
              </w:rPr>
              <w:t>. 10</w:t>
            </w:r>
            <w:r w:rsidRPr="00E2253F">
              <w:rPr>
                <w:rFonts w:ascii="Arial" w:hAnsi="Arial" w:cs="Arial"/>
                <w:color w:val="FFFFFF"/>
              </w:rPr>
              <w:t xml:space="preserve"> </w:t>
            </w:r>
          </w:p>
          <w:p w14:paraId="7420E293" w14:textId="77777777" w:rsidR="00E24AC1" w:rsidRPr="00E2253F" w:rsidRDefault="00E24AC1" w:rsidP="00E24AC1">
            <w:pPr>
              <w:spacing w:line="259" w:lineRule="auto"/>
              <w:rPr>
                <w:rFonts w:ascii="Arial" w:hAnsi="Arial" w:cs="Arial"/>
                <w:color w:val="000000"/>
              </w:rPr>
            </w:pPr>
            <w:r w:rsidRPr="00E2253F">
              <w:rPr>
                <w:rFonts w:ascii="Arial" w:hAnsi="Arial" w:cs="Arial"/>
                <w:color w:val="FFFFFF"/>
              </w:rPr>
              <w:t xml:space="preserve"> </w:t>
            </w:r>
          </w:p>
        </w:tc>
      </w:tr>
      <w:tr w:rsidR="00E24AC1" w:rsidRPr="00E2253F" w14:paraId="6E5DFFA2" w14:textId="77777777" w:rsidTr="00E2253F">
        <w:trPr>
          <w:trHeight w:val="2561"/>
        </w:trPr>
        <w:tc>
          <w:tcPr>
            <w:tcW w:w="540" w:type="dxa"/>
            <w:tcBorders>
              <w:top w:val="single" w:sz="6" w:space="0" w:color="000000"/>
              <w:left w:val="single" w:sz="6" w:space="0" w:color="000000"/>
              <w:bottom w:val="single" w:sz="6" w:space="0" w:color="000000"/>
              <w:right w:val="single" w:sz="6" w:space="0" w:color="000000"/>
            </w:tcBorders>
          </w:tcPr>
          <w:p w14:paraId="3DA41CD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5BF369ED"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243392AC"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698EA7B3"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5.</w:t>
            </w:r>
            <w:r w:rsidRPr="00E2253F">
              <w:rPr>
                <w:rFonts w:ascii="Arial" w:hAnsi="Arial" w:cs="Arial"/>
                <w:color w:val="FFFFFF"/>
              </w:rPr>
              <w:t xml:space="preserve"> </w:t>
            </w:r>
          </w:p>
        </w:tc>
        <w:tc>
          <w:tcPr>
            <w:tcW w:w="1588" w:type="dxa"/>
            <w:tcBorders>
              <w:top w:val="single" w:sz="6" w:space="0" w:color="000000"/>
              <w:left w:val="single" w:sz="6" w:space="0" w:color="000000"/>
              <w:bottom w:val="single" w:sz="6" w:space="0" w:color="000000"/>
              <w:right w:val="single" w:sz="6" w:space="0" w:color="000000"/>
            </w:tcBorders>
          </w:tcPr>
          <w:p w14:paraId="20C4685A" w14:textId="77777777" w:rsidR="00E24AC1" w:rsidRPr="00E2253F" w:rsidRDefault="00E24AC1" w:rsidP="00E24AC1">
            <w:pPr>
              <w:spacing w:line="259" w:lineRule="auto"/>
              <w:ind w:left="96"/>
              <w:jc w:val="center"/>
              <w:rPr>
                <w:rFonts w:ascii="Arial" w:hAnsi="Arial" w:cs="Arial"/>
                <w:color w:val="000000"/>
              </w:rPr>
            </w:pPr>
            <w:r w:rsidRPr="00E2253F">
              <w:rPr>
                <w:rFonts w:ascii="Arial" w:hAnsi="Arial" w:cs="Arial"/>
                <w:color w:val="000000"/>
              </w:rPr>
              <w:t xml:space="preserve"> </w:t>
            </w:r>
          </w:p>
          <w:p w14:paraId="29E414DF" w14:textId="77777777" w:rsidR="00E24AC1" w:rsidRPr="00E2253F" w:rsidRDefault="00E24AC1" w:rsidP="00E24AC1">
            <w:pPr>
              <w:spacing w:line="259" w:lineRule="auto"/>
              <w:ind w:left="96"/>
              <w:jc w:val="center"/>
              <w:rPr>
                <w:rFonts w:ascii="Arial" w:hAnsi="Arial" w:cs="Arial"/>
                <w:color w:val="000000"/>
              </w:rPr>
            </w:pPr>
            <w:r w:rsidRPr="00E2253F">
              <w:rPr>
                <w:rFonts w:ascii="Arial" w:hAnsi="Arial" w:cs="Arial"/>
                <w:color w:val="000000"/>
              </w:rPr>
              <w:t xml:space="preserve"> </w:t>
            </w:r>
          </w:p>
          <w:p w14:paraId="2E017020" w14:textId="77777777" w:rsidR="00E24AC1" w:rsidRPr="00E2253F" w:rsidRDefault="00E24AC1" w:rsidP="00E24AC1">
            <w:pPr>
              <w:spacing w:line="259" w:lineRule="auto"/>
              <w:ind w:left="96"/>
              <w:jc w:val="center"/>
              <w:rPr>
                <w:rFonts w:ascii="Arial" w:hAnsi="Arial" w:cs="Arial"/>
                <w:color w:val="000000"/>
              </w:rPr>
            </w:pPr>
            <w:r w:rsidRPr="00E2253F">
              <w:rPr>
                <w:rFonts w:ascii="Arial" w:hAnsi="Arial" w:cs="Arial"/>
                <w:color w:val="000000"/>
              </w:rPr>
              <w:t xml:space="preserve"> </w:t>
            </w:r>
          </w:p>
          <w:p w14:paraId="08374F8C"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Dodatni bodovi </w:t>
            </w:r>
          </w:p>
        </w:tc>
        <w:tc>
          <w:tcPr>
            <w:tcW w:w="5432" w:type="dxa"/>
            <w:tcBorders>
              <w:top w:val="single" w:sz="6" w:space="0" w:color="000000"/>
              <w:left w:val="single" w:sz="6" w:space="0" w:color="000000"/>
              <w:bottom w:val="single" w:sz="6" w:space="0" w:color="000000"/>
              <w:right w:val="single" w:sz="6" w:space="0" w:color="000000"/>
            </w:tcBorders>
          </w:tcPr>
          <w:p w14:paraId="4CF3721E"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 xml:space="preserve"> </w:t>
            </w:r>
          </w:p>
          <w:p w14:paraId="326DD4F2"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Kvaliteta obrazloženja kako će predmet tražene potpore utjecati na poslovanje poduzeća.</w:t>
            </w:r>
          </w:p>
          <w:p w14:paraId="3A8F1EE8" w14:textId="77777777" w:rsidR="00E24AC1" w:rsidRPr="00E2253F" w:rsidRDefault="00E24AC1" w:rsidP="00E24AC1">
            <w:pPr>
              <w:spacing w:line="259" w:lineRule="auto"/>
              <w:rPr>
                <w:rFonts w:ascii="Arial" w:hAnsi="Arial" w:cs="Arial"/>
                <w:color w:val="000000"/>
              </w:rPr>
            </w:pPr>
            <w:r w:rsidRPr="00E2253F">
              <w:rPr>
                <w:rFonts w:ascii="Arial" w:hAnsi="Arial" w:cs="Arial"/>
                <w:color w:val="000000"/>
              </w:rPr>
              <w:t>Modularnost/</w:t>
            </w:r>
            <w:proofErr w:type="spellStart"/>
            <w:r w:rsidRPr="00E2253F">
              <w:rPr>
                <w:rFonts w:ascii="Arial" w:hAnsi="Arial" w:cs="Arial"/>
                <w:color w:val="000000"/>
              </w:rPr>
              <w:t>replikativnost</w:t>
            </w:r>
            <w:proofErr w:type="spellEnd"/>
            <w:r w:rsidRPr="00E2253F">
              <w:rPr>
                <w:rFonts w:ascii="Arial" w:hAnsi="Arial" w:cs="Arial"/>
                <w:color w:val="000000"/>
              </w:rPr>
              <w:t xml:space="preserve"> osmišljenog proizvoda/usluge.</w:t>
            </w:r>
          </w:p>
          <w:p w14:paraId="1FA17FB4" w14:textId="77777777" w:rsidR="00E24AC1" w:rsidRPr="00E2253F" w:rsidRDefault="00E24AC1" w:rsidP="00E24AC1">
            <w:pPr>
              <w:spacing w:line="259" w:lineRule="auto"/>
              <w:rPr>
                <w:rFonts w:ascii="Arial" w:hAnsi="Arial" w:cs="Arial"/>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11ACD291" w14:textId="77777777" w:rsidR="00E24AC1" w:rsidRPr="00E2253F" w:rsidRDefault="00E24AC1" w:rsidP="00E24AC1">
            <w:pPr>
              <w:spacing w:line="259" w:lineRule="auto"/>
              <w:ind w:left="97"/>
              <w:jc w:val="center"/>
              <w:rPr>
                <w:rFonts w:ascii="Arial" w:hAnsi="Arial" w:cs="Arial"/>
                <w:color w:val="000000"/>
              </w:rPr>
            </w:pPr>
            <w:r w:rsidRPr="00E2253F">
              <w:rPr>
                <w:rFonts w:ascii="Arial" w:hAnsi="Arial" w:cs="Arial"/>
                <w:color w:val="000000"/>
              </w:rPr>
              <w:t xml:space="preserve"> </w:t>
            </w:r>
          </w:p>
          <w:p w14:paraId="2E16C4AA" w14:textId="77777777" w:rsidR="00E24AC1" w:rsidRPr="00E2253F" w:rsidRDefault="00E24AC1" w:rsidP="00E24AC1">
            <w:pPr>
              <w:spacing w:line="259" w:lineRule="auto"/>
              <w:ind w:left="97"/>
              <w:jc w:val="center"/>
              <w:rPr>
                <w:rFonts w:ascii="Arial" w:hAnsi="Arial" w:cs="Arial"/>
                <w:color w:val="000000"/>
              </w:rPr>
            </w:pPr>
            <w:r w:rsidRPr="00E2253F">
              <w:rPr>
                <w:rFonts w:ascii="Arial" w:hAnsi="Arial" w:cs="Arial"/>
                <w:color w:val="000000"/>
              </w:rPr>
              <w:t xml:space="preserve"> </w:t>
            </w:r>
          </w:p>
          <w:p w14:paraId="3A838C3E" w14:textId="77777777" w:rsidR="00E24AC1" w:rsidRPr="00E2253F" w:rsidRDefault="00E24AC1" w:rsidP="00E24AC1">
            <w:pPr>
              <w:spacing w:line="259" w:lineRule="auto"/>
              <w:ind w:left="97"/>
              <w:jc w:val="center"/>
              <w:rPr>
                <w:rFonts w:ascii="Arial" w:hAnsi="Arial" w:cs="Arial"/>
                <w:color w:val="000000"/>
              </w:rPr>
            </w:pPr>
            <w:r w:rsidRPr="00E2253F">
              <w:rPr>
                <w:rFonts w:ascii="Arial" w:hAnsi="Arial" w:cs="Arial"/>
                <w:color w:val="000000"/>
              </w:rPr>
              <w:t xml:space="preserve"> </w:t>
            </w:r>
          </w:p>
          <w:p w14:paraId="63A8023C" w14:textId="77777777" w:rsidR="00E24AC1" w:rsidRPr="00E2253F" w:rsidRDefault="00E24AC1" w:rsidP="00E24AC1">
            <w:pPr>
              <w:spacing w:line="259" w:lineRule="auto"/>
              <w:ind w:left="101"/>
              <w:rPr>
                <w:rFonts w:ascii="Arial" w:hAnsi="Arial" w:cs="Arial"/>
                <w:color w:val="000000"/>
              </w:rPr>
            </w:pPr>
            <w:r w:rsidRPr="00E2253F">
              <w:rPr>
                <w:rFonts w:ascii="Arial" w:hAnsi="Arial" w:cs="Arial"/>
                <w:color w:val="000000"/>
              </w:rPr>
              <w:t xml:space="preserve">1-5 </w:t>
            </w:r>
          </w:p>
        </w:tc>
        <w:tc>
          <w:tcPr>
            <w:tcW w:w="1076" w:type="dxa"/>
            <w:tcBorders>
              <w:top w:val="single" w:sz="6" w:space="0" w:color="000000"/>
              <w:left w:val="single" w:sz="6" w:space="0" w:color="000000"/>
              <w:bottom w:val="single" w:sz="6" w:space="0" w:color="000000"/>
              <w:right w:val="single" w:sz="6" w:space="0" w:color="000000"/>
            </w:tcBorders>
          </w:tcPr>
          <w:p w14:paraId="3F6A9E39" w14:textId="77777777" w:rsidR="00E24AC1" w:rsidRPr="00E2253F" w:rsidRDefault="00E24AC1" w:rsidP="00E24AC1">
            <w:pPr>
              <w:spacing w:line="259" w:lineRule="auto"/>
              <w:ind w:left="103"/>
              <w:jc w:val="center"/>
              <w:rPr>
                <w:rFonts w:ascii="Arial" w:hAnsi="Arial" w:cs="Arial"/>
                <w:color w:val="000000"/>
              </w:rPr>
            </w:pPr>
            <w:r w:rsidRPr="00E2253F">
              <w:rPr>
                <w:rFonts w:ascii="Arial" w:hAnsi="Arial" w:cs="Arial"/>
                <w:color w:val="000000"/>
              </w:rPr>
              <w:t xml:space="preserve"> </w:t>
            </w:r>
          </w:p>
          <w:p w14:paraId="7844D628" w14:textId="77777777" w:rsidR="00E24AC1" w:rsidRPr="00E2253F" w:rsidRDefault="00E24AC1" w:rsidP="00E24AC1">
            <w:pPr>
              <w:spacing w:line="259" w:lineRule="auto"/>
              <w:ind w:left="103"/>
              <w:jc w:val="center"/>
              <w:rPr>
                <w:rFonts w:ascii="Arial" w:hAnsi="Arial" w:cs="Arial"/>
                <w:color w:val="000000"/>
              </w:rPr>
            </w:pPr>
            <w:r w:rsidRPr="00E2253F">
              <w:rPr>
                <w:rFonts w:ascii="Arial" w:hAnsi="Arial" w:cs="Arial"/>
                <w:color w:val="000000"/>
              </w:rPr>
              <w:t xml:space="preserve"> </w:t>
            </w:r>
          </w:p>
          <w:p w14:paraId="03D8BA7D" w14:textId="77777777" w:rsidR="00E24AC1" w:rsidRPr="00E2253F" w:rsidRDefault="00E24AC1" w:rsidP="00E24AC1">
            <w:pPr>
              <w:spacing w:line="259" w:lineRule="auto"/>
              <w:ind w:left="103"/>
              <w:jc w:val="center"/>
              <w:rPr>
                <w:rFonts w:ascii="Arial" w:hAnsi="Arial" w:cs="Arial"/>
                <w:color w:val="000000"/>
              </w:rPr>
            </w:pPr>
            <w:r w:rsidRPr="00E2253F">
              <w:rPr>
                <w:rFonts w:ascii="Arial" w:hAnsi="Arial" w:cs="Arial"/>
                <w:color w:val="000000"/>
              </w:rPr>
              <w:t xml:space="preserve"> </w:t>
            </w:r>
          </w:p>
          <w:p w14:paraId="2C770DED" w14:textId="77777777" w:rsidR="00E24AC1" w:rsidRPr="00E2253F" w:rsidRDefault="00E24AC1" w:rsidP="00E24AC1">
            <w:pPr>
              <w:spacing w:line="259" w:lineRule="auto"/>
              <w:ind w:left="43"/>
              <w:jc w:val="center"/>
              <w:rPr>
                <w:rFonts w:ascii="Arial" w:hAnsi="Arial" w:cs="Arial"/>
                <w:color w:val="000000"/>
              </w:rPr>
            </w:pPr>
            <w:proofErr w:type="spellStart"/>
            <w:r w:rsidRPr="00E2253F">
              <w:rPr>
                <w:rFonts w:ascii="Arial" w:hAnsi="Arial" w:cs="Arial"/>
                <w:color w:val="000000"/>
              </w:rPr>
              <w:t>maks</w:t>
            </w:r>
            <w:proofErr w:type="spellEnd"/>
            <w:r w:rsidRPr="00E2253F">
              <w:rPr>
                <w:rFonts w:ascii="Arial" w:hAnsi="Arial" w:cs="Arial"/>
                <w:color w:val="000000"/>
              </w:rPr>
              <w:t>. 5</w:t>
            </w:r>
          </w:p>
        </w:tc>
      </w:tr>
    </w:tbl>
    <w:p w14:paraId="2724CF15" w14:textId="77777777" w:rsidR="00E24AC1" w:rsidRPr="00E2253F" w:rsidRDefault="00E24AC1" w:rsidP="00E24AC1">
      <w:pPr>
        <w:spacing w:after="7" w:line="249" w:lineRule="auto"/>
        <w:ind w:left="567" w:hanging="10"/>
        <w:rPr>
          <w:rFonts w:ascii="Arial" w:eastAsia="Times New Roman" w:hAnsi="Arial" w:cs="Arial"/>
          <w:bCs/>
          <w:color w:val="000000"/>
          <w:lang w:eastAsia="hr-HR"/>
        </w:rPr>
      </w:pPr>
    </w:p>
    <w:p w14:paraId="147D34D2" w14:textId="77777777" w:rsidR="0082287B" w:rsidRPr="00E2253F" w:rsidRDefault="0082287B" w:rsidP="0082287B">
      <w:pPr>
        <w:spacing w:after="0" w:line="240" w:lineRule="auto"/>
        <w:contextualSpacing/>
        <w:jc w:val="both"/>
        <w:rPr>
          <w:rFonts w:ascii="Arial" w:eastAsia="Calibri" w:hAnsi="Arial" w:cs="Arial"/>
          <w:sz w:val="20"/>
          <w:szCs w:val="20"/>
        </w:rPr>
      </w:pPr>
      <w:r w:rsidRPr="00E2253F">
        <w:rPr>
          <w:rFonts w:ascii="Arial" w:eastAsia="Calibri" w:hAnsi="Arial" w:cs="Arial"/>
          <w:sz w:val="20"/>
          <w:szCs w:val="20"/>
        </w:rPr>
        <w:t>*Dokazuje se skupnom izjavom</w:t>
      </w:r>
    </w:p>
    <w:p w14:paraId="5728BC14" w14:textId="0CE2BDCE" w:rsidR="00C90EA3" w:rsidRPr="00E2253F" w:rsidRDefault="0082287B" w:rsidP="00C90EA3">
      <w:pPr>
        <w:spacing w:after="0" w:line="240" w:lineRule="auto"/>
        <w:contextualSpacing/>
        <w:jc w:val="both"/>
        <w:rPr>
          <w:rFonts w:ascii="Arial" w:eastAsia="Calibri" w:hAnsi="Arial" w:cs="Arial"/>
          <w:sz w:val="20"/>
          <w:szCs w:val="20"/>
        </w:rPr>
      </w:pPr>
      <w:r w:rsidRPr="00E2253F">
        <w:rPr>
          <w:rFonts w:ascii="Arial" w:eastAsia="Calibri" w:hAnsi="Arial" w:cs="Arial"/>
          <w:sz w:val="20"/>
          <w:szCs w:val="20"/>
        </w:rPr>
        <w:t>** Ukupni bodovi za ovaj kriterij računati će se na način da će svaki član povjerenstva zasebno izračunati bodovnu ocjenu koju čini aritmetička sredina bodova dodijeljenih svakom pojedinom kriteriju, a potom će se izračunati aritmetička sredina bodova svih članova povjerenstva.</w:t>
      </w:r>
    </w:p>
    <w:p w14:paraId="68DFA523" w14:textId="2D3F5EBF" w:rsidR="00C90EA3" w:rsidRPr="00E2253F" w:rsidRDefault="00C90EA3" w:rsidP="0082287B">
      <w:pPr>
        <w:spacing w:after="0" w:line="240" w:lineRule="auto"/>
        <w:contextualSpacing/>
        <w:jc w:val="both"/>
        <w:rPr>
          <w:rFonts w:ascii="Arial" w:eastAsia="Calibri" w:hAnsi="Arial" w:cs="Arial"/>
        </w:rPr>
      </w:pPr>
    </w:p>
    <w:p w14:paraId="36CCEB9D" w14:textId="77777777" w:rsidR="00C90EA3" w:rsidRPr="00E2253F" w:rsidRDefault="00C90EA3" w:rsidP="009D21F5">
      <w:pPr>
        <w:spacing w:after="0" w:line="240" w:lineRule="auto"/>
        <w:ind w:left="720"/>
        <w:contextualSpacing/>
        <w:jc w:val="both"/>
        <w:rPr>
          <w:rFonts w:ascii="Arial" w:eastAsia="Calibri" w:hAnsi="Arial" w:cs="Arial"/>
        </w:rPr>
      </w:pPr>
    </w:p>
    <w:p w14:paraId="198423D5" w14:textId="61E34498" w:rsidR="001D6F90" w:rsidRPr="00E2253F" w:rsidRDefault="001D5166" w:rsidP="00096B26">
      <w:pPr>
        <w:spacing w:after="7"/>
        <w:jc w:val="both"/>
        <w:rPr>
          <w:rFonts w:ascii="Arial" w:hAnsi="Arial" w:cs="Arial"/>
        </w:rPr>
      </w:pPr>
      <w:r w:rsidRPr="00E2253F">
        <w:rPr>
          <w:rFonts w:ascii="Arial" w:hAnsi="Arial" w:cs="Arial"/>
          <w:bCs/>
        </w:rPr>
        <w:t xml:space="preserve">Nakon bodovanja </w:t>
      </w:r>
      <w:r w:rsidR="0095550E" w:rsidRPr="00E2253F">
        <w:rPr>
          <w:rFonts w:ascii="Arial" w:hAnsi="Arial" w:cs="Arial"/>
          <w:bCs/>
        </w:rPr>
        <w:t xml:space="preserve">Povjerenstvo donosi </w:t>
      </w:r>
      <w:r w:rsidRPr="00E2253F">
        <w:rPr>
          <w:rFonts w:ascii="Arial" w:hAnsi="Arial" w:cs="Arial"/>
        </w:rPr>
        <w:t>Prijedlog O</w:t>
      </w:r>
      <w:r w:rsidR="0095550E" w:rsidRPr="00E2253F">
        <w:rPr>
          <w:rFonts w:ascii="Arial" w:hAnsi="Arial" w:cs="Arial"/>
        </w:rPr>
        <w:t xml:space="preserve">dluke o financiranju. Na temelju navedene Odluke, Župan donosi Zaključak </w:t>
      </w:r>
      <w:r w:rsidR="00252569" w:rsidRPr="00E2253F">
        <w:rPr>
          <w:rFonts w:ascii="Arial" w:hAnsi="Arial" w:cs="Arial"/>
        </w:rPr>
        <w:t xml:space="preserve">o dodjeli nepovratne potpore u kojem se navode podaci o korisniku, iznos i namjena potpore. Po donošenju Zaključka, Upravni odjel za gospodarstvo </w:t>
      </w:r>
      <w:r w:rsidR="008A2234" w:rsidRPr="00E2253F">
        <w:rPr>
          <w:rFonts w:ascii="Arial" w:hAnsi="Arial" w:cs="Arial"/>
        </w:rPr>
        <w:t>obavještava korisnika putem e-</w:t>
      </w:r>
      <w:r w:rsidR="00252569" w:rsidRPr="00E2253F">
        <w:rPr>
          <w:rFonts w:ascii="Arial" w:hAnsi="Arial" w:cs="Arial"/>
        </w:rPr>
        <w:t>maila o ishodu predanog zahtjeva. Ukoliko je potpora od</w:t>
      </w:r>
      <w:r w:rsidR="008A2234" w:rsidRPr="00E2253F">
        <w:rPr>
          <w:rFonts w:ascii="Arial" w:hAnsi="Arial" w:cs="Arial"/>
        </w:rPr>
        <w:t>obrena, s korisnikom se sklapa U</w:t>
      </w:r>
      <w:r w:rsidR="00252569" w:rsidRPr="00E2253F">
        <w:rPr>
          <w:rFonts w:ascii="Arial" w:hAnsi="Arial" w:cs="Arial"/>
        </w:rPr>
        <w:t xml:space="preserve">govor. </w:t>
      </w:r>
    </w:p>
    <w:p w14:paraId="300B65BA" w14:textId="77777777" w:rsidR="001D6F90" w:rsidRPr="00E2253F" w:rsidRDefault="001D6F90" w:rsidP="001D6F90">
      <w:pPr>
        <w:spacing w:after="7"/>
        <w:jc w:val="both"/>
        <w:rPr>
          <w:rFonts w:ascii="Arial" w:hAnsi="Arial" w:cs="Arial"/>
          <w:bCs/>
        </w:rPr>
      </w:pPr>
    </w:p>
    <w:p w14:paraId="2F449E2B" w14:textId="3EA08B43" w:rsidR="00252569" w:rsidRPr="00E2253F" w:rsidRDefault="0082287B" w:rsidP="001D6F90">
      <w:pPr>
        <w:spacing w:after="7"/>
        <w:jc w:val="both"/>
        <w:rPr>
          <w:rFonts w:ascii="Arial" w:hAnsi="Arial" w:cs="Arial"/>
        </w:rPr>
      </w:pPr>
      <w:r w:rsidRPr="00E2253F">
        <w:rPr>
          <w:rFonts w:ascii="Arial" w:hAnsi="Arial" w:cs="Arial"/>
          <w:bCs/>
        </w:rPr>
        <w:t xml:space="preserve">Zahtjevi će se zaprimati do određenog roka u Javnim pozivima, </w:t>
      </w:r>
      <w:r w:rsidRPr="00E2253F">
        <w:rPr>
          <w:rFonts w:ascii="Arial" w:eastAsia="Calibri" w:hAnsi="Arial" w:cs="Arial"/>
        </w:rPr>
        <w:t>odnosno do zatvaranja poziva zbog iskorištenja sredstava (ukoliko se sredstva iskoriste prije krajnjeg roka za prijavu).</w:t>
      </w:r>
    </w:p>
    <w:p w14:paraId="7674A8C4" w14:textId="77777777" w:rsidR="00252569" w:rsidRPr="00E2253F" w:rsidRDefault="00252569" w:rsidP="00252569">
      <w:pPr>
        <w:spacing w:after="7"/>
        <w:ind w:left="567"/>
        <w:rPr>
          <w:rFonts w:ascii="Arial" w:hAnsi="Arial" w:cs="Arial"/>
          <w:b/>
        </w:rPr>
      </w:pPr>
    </w:p>
    <w:p w14:paraId="747B5C8A" w14:textId="367A6D28" w:rsidR="00252569" w:rsidRPr="00E2253F" w:rsidRDefault="00252569" w:rsidP="00252569">
      <w:pPr>
        <w:spacing w:after="7"/>
        <w:jc w:val="both"/>
        <w:rPr>
          <w:rFonts w:ascii="Arial" w:hAnsi="Arial" w:cs="Arial"/>
        </w:rPr>
      </w:pPr>
      <w:r w:rsidRPr="00E2253F">
        <w:rPr>
          <w:rFonts w:ascii="Arial" w:hAnsi="Arial" w:cs="Arial"/>
        </w:rPr>
        <w:t>Lista poduzetnika koj</w:t>
      </w:r>
      <w:r w:rsidR="001D6F90" w:rsidRPr="00E2253F">
        <w:rPr>
          <w:rFonts w:ascii="Arial" w:hAnsi="Arial" w:cs="Arial"/>
        </w:rPr>
        <w:t>ima će biti isplaćene potpore po ovim Javnim pozivima</w:t>
      </w:r>
      <w:r w:rsidRPr="00E2253F">
        <w:rPr>
          <w:rFonts w:ascii="Arial" w:hAnsi="Arial" w:cs="Arial"/>
        </w:rPr>
        <w:t>, objaviti će se na mrežnoj stranici Istarske županije. O dodijeljenoj potpori male vrijednosti, izvješćuje se Ministarstvo financija Republike Hrvatske.</w:t>
      </w:r>
    </w:p>
    <w:p w14:paraId="3B9A055B" w14:textId="77777777" w:rsidR="00252569" w:rsidRPr="00E2253F" w:rsidRDefault="00252569" w:rsidP="00252569">
      <w:pPr>
        <w:spacing w:after="7"/>
        <w:jc w:val="both"/>
        <w:rPr>
          <w:rFonts w:ascii="Arial" w:hAnsi="Arial" w:cs="Arial"/>
          <w:b/>
        </w:rPr>
      </w:pPr>
    </w:p>
    <w:p w14:paraId="1ECC4B34" w14:textId="18E784CE" w:rsidR="00252569" w:rsidRPr="00E2253F" w:rsidRDefault="00252569" w:rsidP="00252569">
      <w:pPr>
        <w:spacing w:after="7"/>
        <w:jc w:val="both"/>
        <w:rPr>
          <w:rFonts w:ascii="Arial" w:hAnsi="Arial" w:cs="Arial"/>
        </w:rPr>
      </w:pPr>
      <w:r w:rsidRPr="00E2253F">
        <w:rPr>
          <w:rFonts w:ascii="Arial" w:hAnsi="Arial" w:cs="Arial"/>
        </w:rPr>
        <w:lastRenderedPageBreak/>
        <w:t>Korisnik sredstava je obvezan prije potpisa ugovora dostaviti, kao instrument osiguranja za slučaj nenamjenskog trošenja</w:t>
      </w:r>
      <w:r w:rsidR="008A2234" w:rsidRPr="00E2253F">
        <w:rPr>
          <w:rFonts w:ascii="Arial" w:hAnsi="Arial" w:cs="Arial"/>
        </w:rPr>
        <w:t xml:space="preserve"> sredstava, a u svrhu provedbe U</w:t>
      </w:r>
      <w:r w:rsidRPr="00E2253F">
        <w:rPr>
          <w:rFonts w:ascii="Arial" w:hAnsi="Arial" w:cs="Arial"/>
        </w:rPr>
        <w:t>govora, zadužnicu ovjerenu kod javnog bilježnika na minimalno iznos ukupno odobrenih sredstava.</w:t>
      </w:r>
    </w:p>
    <w:p w14:paraId="1E6DC6E2" w14:textId="77777777" w:rsidR="00252569" w:rsidRPr="00E2253F" w:rsidRDefault="00252569" w:rsidP="00252569">
      <w:pPr>
        <w:spacing w:after="7"/>
        <w:jc w:val="both"/>
        <w:rPr>
          <w:rFonts w:ascii="Arial" w:hAnsi="Arial" w:cs="Arial"/>
          <w:b/>
        </w:rPr>
      </w:pPr>
    </w:p>
    <w:p w14:paraId="7473A065" w14:textId="77777777" w:rsidR="00252569" w:rsidRPr="00E2253F" w:rsidRDefault="00252569" w:rsidP="00252569">
      <w:pPr>
        <w:spacing w:after="7"/>
        <w:jc w:val="both"/>
        <w:rPr>
          <w:rFonts w:ascii="Arial" w:hAnsi="Arial" w:cs="Arial"/>
        </w:rPr>
      </w:pPr>
      <w:r w:rsidRPr="00E2253F">
        <w:rPr>
          <w:rFonts w:ascii="Arial" w:hAnsi="Arial" w:cs="Arial"/>
        </w:rPr>
        <w:t xml:space="preserve">Trošak </w:t>
      </w:r>
      <w:proofErr w:type="spellStart"/>
      <w:r w:rsidRPr="00E2253F">
        <w:rPr>
          <w:rFonts w:ascii="Arial" w:hAnsi="Arial" w:cs="Arial"/>
        </w:rPr>
        <w:t>solemnizacije</w:t>
      </w:r>
      <w:proofErr w:type="spellEnd"/>
      <w:r w:rsidRPr="00E2253F">
        <w:rPr>
          <w:rFonts w:ascii="Arial" w:hAnsi="Arial" w:cs="Arial"/>
        </w:rPr>
        <w:t xml:space="preserve"> snosi korisnik financijske potpore. Zadužnica se korisniku potpore vraća nakon isteka jedne godine od dana potpisa ugovorne obveze.</w:t>
      </w:r>
    </w:p>
    <w:p w14:paraId="12DD29CC" w14:textId="35CE77C7" w:rsidR="00252569" w:rsidRPr="00E2253F" w:rsidRDefault="00252569" w:rsidP="00252569">
      <w:pPr>
        <w:spacing w:after="7"/>
        <w:jc w:val="both"/>
        <w:rPr>
          <w:rFonts w:ascii="Arial" w:hAnsi="Arial" w:cs="Arial"/>
        </w:rPr>
      </w:pPr>
      <w:r w:rsidRPr="00E2253F">
        <w:rPr>
          <w:rFonts w:ascii="Arial" w:hAnsi="Arial" w:cs="Arial"/>
        </w:rPr>
        <w:t xml:space="preserve">Nakon potpisa ugovora i dostave zadužnice odobrena novčana sredstva doznačuju se </w:t>
      </w:r>
      <w:r w:rsidR="001D6F90" w:rsidRPr="00E2253F">
        <w:rPr>
          <w:rFonts w:ascii="Arial" w:hAnsi="Arial" w:cs="Arial"/>
        </w:rPr>
        <w:t>na žiro račun korisnika potpore.</w:t>
      </w:r>
    </w:p>
    <w:p w14:paraId="49992830" w14:textId="77777777" w:rsidR="00252569" w:rsidRPr="00E2253F" w:rsidRDefault="00252569" w:rsidP="00252569">
      <w:pPr>
        <w:spacing w:after="7"/>
        <w:ind w:left="567"/>
        <w:rPr>
          <w:rFonts w:ascii="Arial" w:hAnsi="Arial" w:cs="Arial"/>
        </w:rPr>
      </w:pPr>
    </w:p>
    <w:p w14:paraId="13A7924E" w14:textId="72B0DAC5" w:rsidR="00252569" w:rsidRPr="00E2253F" w:rsidRDefault="00252569" w:rsidP="00252569">
      <w:pPr>
        <w:spacing w:after="0" w:line="240" w:lineRule="auto"/>
        <w:jc w:val="both"/>
        <w:rPr>
          <w:rFonts w:ascii="Arial" w:hAnsi="Arial" w:cs="Arial"/>
        </w:rPr>
      </w:pPr>
      <w:r w:rsidRPr="00E2253F">
        <w:rPr>
          <w:rFonts w:ascii="Arial" w:hAnsi="Arial" w:cs="Arial"/>
        </w:rPr>
        <w:t>Korisnik potpore dužan je dostaviti naknadno izvješće o učinkovitosti dobivene potpore koje daje pregled na koji način je potpora utjecala na korisnika, koje procese je ubrzala, kako je utjecala na konkurentnost i druge bitne elemente poslovanja. Korisnik ovo izvješće ispunjava na unaprijed sastavljenom obrascu koj</w:t>
      </w:r>
      <w:r w:rsidR="001D6F90" w:rsidRPr="00E2253F">
        <w:rPr>
          <w:rFonts w:ascii="Arial" w:hAnsi="Arial" w:cs="Arial"/>
        </w:rPr>
        <w:t>eg će zajedno s kratkim anketnim up</w:t>
      </w:r>
      <w:r w:rsidR="00264D44" w:rsidRPr="00E2253F">
        <w:rPr>
          <w:rFonts w:ascii="Arial" w:hAnsi="Arial" w:cs="Arial"/>
        </w:rPr>
        <w:t>itnikom zaprimiti putem e-maila.</w:t>
      </w:r>
    </w:p>
    <w:p w14:paraId="1EA47E26" w14:textId="7E84A22F" w:rsidR="00252569" w:rsidRPr="00E2253F" w:rsidRDefault="00252569" w:rsidP="00252569">
      <w:pPr>
        <w:spacing w:after="0" w:line="240" w:lineRule="auto"/>
        <w:jc w:val="both"/>
        <w:rPr>
          <w:rFonts w:ascii="Arial" w:eastAsia="Calibri" w:hAnsi="Arial" w:cs="Arial"/>
        </w:rPr>
      </w:pPr>
    </w:p>
    <w:p w14:paraId="27883A0B" w14:textId="2BC0BA1B" w:rsidR="009D21F5" w:rsidRPr="00E2253F" w:rsidRDefault="00A12192" w:rsidP="009D21F5">
      <w:pPr>
        <w:spacing w:after="0" w:line="240" w:lineRule="auto"/>
        <w:jc w:val="center"/>
        <w:rPr>
          <w:rFonts w:ascii="Arial" w:eastAsia="Calibri" w:hAnsi="Arial" w:cs="Arial"/>
        </w:rPr>
      </w:pPr>
      <w:r w:rsidRPr="00E2253F">
        <w:rPr>
          <w:rFonts w:ascii="Arial" w:eastAsia="Calibri" w:hAnsi="Arial" w:cs="Arial"/>
        </w:rPr>
        <w:t>Članak 12</w:t>
      </w:r>
      <w:r w:rsidR="009D21F5" w:rsidRPr="00E2253F">
        <w:rPr>
          <w:rFonts w:ascii="Arial" w:eastAsia="Calibri" w:hAnsi="Arial" w:cs="Arial"/>
        </w:rPr>
        <w:t>.</w:t>
      </w:r>
    </w:p>
    <w:p w14:paraId="3027815A" w14:textId="77777777" w:rsidR="009D21F5" w:rsidRPr="00E2253F" w:rsidRDefault="009D21F5" w:rsidP="009D21F5">
      <w:pPr>
        <w:spacing w:after="0" w:line="240" w:lineRule="auto"/>
        <w:jc w:val="both"/>
        <w:rPr>
          <w:rFonts w:ascii="Arial" w:eastAsia="Calibri" w:hAnsi="Arial" w:cs="Arial"/>
        </w:rPr>
      </w:pPr>
    </w:p>
    <w:p w14:paraId="769A2CDD" w14:textId="678FFE42" w:rsidR="009D21F5" w:rsidRPr="00E2253F" w:rsidRDefault="009D21F5" w:rsidP="009D21F5">
      <w:pPr>
        <w:spacing w:after="0" w:line="240" w:lineRule="auto"/>
        <w:jc w:val="both"/>
        <w:rPr>
          <w:rFonts w:ascii="Arial" w:eastAsia="Calibri" w:hAnsi="Arial" w:cs="Arial"/>
        </w:rPr>
      </w:pPr>
      <w:r w:rsidRPr="00E2253F">
        <w:rPr>
          <w:rFonts w:ascii="Arial" w:eastAsia="Calibri" w:hAnsi="Arial" w:cs="Arial"/>
        </w:rPr>
        <w:t>Kupljenu opremu za koju su odobrena sredstva Korisnik mora uvesti u svoj popis dugotrajne imovine, te je imati u funkciji najmanje 1 godinu i ne smije je prije roka od 1 godine prodati ili na bilo koji način otuđiti (darovati, uništiti).</w:t>
      </w:r>
    </w:p>
    <w:p w14:paraId="1A1A2490" w14:textId="47929E7C" w:rsidR="00C21C21" w:rsidRPr="00E2253F" w:rsidRDefault="00C21C21" w:rsidP="009D21F5">
      <w:pPr>
        <w:spacing w:after="0" w:line="240" w:lineRule="auto"/>
        <w:jc w:val="both"/>
        <w:rPr>
          <w:rFonts w:ascii="Arial" w:eastAsia="Calibri" w:hAnsi="Arial" w:cs="Arial"/>
        </w:rPr>
      </w:pPr>
    </w:p>
    <w:p w14:paraId="5ED6C7C6" w14:textId="15956A91" w:rsidR="00C21C21" w:rsidRPr="00E2253F" w:rsidRDefault="00A12192" w:rsidP="00C21C21">
      <w:pPr>
        <w:spacing w:after="0" w:line="240" w:lineRule="auto"/>
        <w:jc w:val="center"/>
        <w:rPr>
          <w:rFonts w:ascii="Arial" w:eastAsia="Calibri" w:hAnsi="Arial" w:cs="Arial"/>
        </w:rPr>
      </w:pPr>
      <w:r w:rsidRPr="00E2253F">
        <w:rPr>
          <w:rFonts w:ascii="Arial" w:eastAsia="Calibri" w:hAnsi="Arial" w:cs="Arial"/>
        </w:rPr>
        <w:t>Članak 13</w:t>
      </w:r>
      <w:r w:rsidR="00C21C21" w:rsidRPr="00E2253F">
        <w:rPr>
          <w:rFonts w:ascii="Arial" w:eastAsia="Calibri" w:hAnsi="Arial" w:cs="Arial"/>
        </w:rPr>
        <w:t>.</w:t>
      </w:r>
    </w:p>
    <w:p w14:paraId="632EA17F" w14:textId="019535B0" w:rsidR="00C21C21" w:rsidRPr="00E2253F" w:rsidRDefault="00C21C21" w:rsidP="009D21F5">
      <w:pPr>
        <w:spacing w:after="0" w:line="240" w:lineRule="auto"/>
        <w:jc w:val="both"/>
        <w:rPr>
          <w:rFonts w:ascii="Arial" w:eastAsia="Calibri" w:hAnsi="Arial" w:cs="Arial"/>
        </w:rPr>
      </w:pPr>
    </w:p>
    <w:p w14:paraId="49E57066" w14:textId="74319D0D" w:rsidR="005C6B59" w:rsidRPr="00E2253F" w:rsidRDefault="00C21C21" w:rsidP="003145BC">
      <w:pPr>
        <w:autoSpaceDE w:val="0"/>
        <w:autoSpaceDN w:val="0"/>
        <w:adjustRightInd w:val="0"/>
        <w:spacing w:after="0" w:line="240" w:lineRule="auto"/>
        <w:jc w:val="both"/>
        <w:rPr>
          <w:rFonts w:ascii="Arial" w:eastAsia="Calibri" w:hAnsi="Arial" w:cs="Arial"/>
        </w:rPr>
      </w:pPr>
      <w:r w:rsidRPr="00E2253F">
        <w:rPr>
          <w:rFonts w:ascii="Arial" w:eastAsia="Calibri" w:hAnsi="Arial" w:cs="Arial"/>
        </w:rPr>
        <w:t xml:space="preserve">Podnositelj ima pravo javiti se na </w:t>
      </w:r>
      <w:r w:rsidR="001D6F90" w:rsidRPr="00E2253F">
        <w:rPr>
          <w:rFonts w:ascii="Arial" w:eastAsia="Calibri" w:hAnsi="Arial" w:cs="Arial"/>
        </w:rPr>
        <w:t>oba Javna poziva</w:t>
      </w:r>
      <w:r w:rsidRPr="00E2253F">
        <w:rPr>
          <w:rFonts w:ascii="Arial" w:eastAsia="Calibri" w:hAnsi="Arial" w:cs="Arial"/>
        </w:rPr>
        <w:t xml:space="preserve"> ukol</w:t>
      </w:r>
      <w:r w:rsidR="001D6F90" w:rsidRPr="00E2253F">
        <w:rPr>
          <w:rFonts w:ascii="Arial" w:eastAsia="Calibri" w:hAnsi="Arial" w:cs="Arial"/>
        </w:rPr>
        <w:t>iko za to ima ostvarene uvjete, ali ne smije prijaviti isti projekt</w:t>
      </w:r>
      <w:r w:rsidR="004020CC" w:rsidRPr="00E2253F">
        <w:rPr>
          <w:rFonts w:ascii="Arial" w:eastAsia="Calibri" w:hAnsi="Arial" w:cs="Arial"/>
        </w:rPr>
        <w:t xml:space="preserve"> (predmet zahtjeva korisnika).</w:t>
      </w:r>
    </w:p>
    <w:p w14:paraId="52EDAE08" w14:textId="77777777" w:rsidR="00D50586" w:rsidRPr="00E2253F" w:rsidRDefault="00D50586" w:rsidP="003145BC">
      <w:pPr>
        <w:autoSpaceDE w:val="0"/>
        <w:autoSpaceDN w:val="0"/>
        <w:adjustRightInd w:val="0"/>
        <w:spacing w:after="0" w:line="240" w:lineRule="auto"/>
        <w:jc w:val="both"/>
        <w:rPr>
          <w:rFonts w:ascii="Arial" w:eastAsia="Calibri" w:hAnsi="Arial" w:cs="Arial"/>
        </w:rPr>
      </w:pPr>
    </w:p>
    <w:p w14:paraId="63E0642B" w14:textId="77777777" w:rsidR="00B51CB7" w:rsidRPr="00E2253F" w:rsidRDefault="00D50586" w:rsidP="006B09EF">
      <w:pPr>
        <w:spacing w:after="0" w:line="240" w:lineRule="auto"/>
        <w:jc w:val="both"/>
        <w:rPr>
          <w:rFonts w:ascii="Arial" w:eastAsia="Calibri" w:hAnsi="Arial" w:cs="Arial"/>
        </w:rPr>
      </w:pPr>
      <w:r w:rsidRPr="00E2253F">
        <w:rPr>
          <w:rFonts w:ascii="Arial" w:eastAsia="Calibri" w:hAnsi="Arial" w:cs="Arial"/>
          <w:b/>
        </w:rPr>
        <w:t>Intenzitet nepovratnih potpora po o</w:t>
      </w:r>
      <w:r w:rsidR="00BD4D2C" w:rsidRPr="00E2253F">
        <w:rPr>
          <w:rFonts w:ascii="Arial" w:eastAsia="Calibri" w:hAnsi="Arial" w:cs="Arial"/>
          <w:b/>
        </w:rPr>
        <w:t>vom Programu</w:t>
      </w:r>
      <w:r w:rsidR="00B51CB7" w:rsidRPr="00E2253F">
        <w:rPr>
          <w:rFonts w:ascii="Arial" w:eastAsia="Calibri" w:hAnsi="Arial" w:cs="Arial"/>
          <w:b/>
        </w:rPr>
        <w:t xml:space="preserve"> </w:t>
      </w:r>
      <w:r w:rsidR="00B51CB7" w:rsidRPr="00965C10">
        <w:rPr>
          <w:rFonts w:ascii="Arial" w:eastAsia="Calibri" w:hAnsi="Arial" w:cs="Arial"/>
        </w:rPr>
        <w:t>(za</w:t>
      </w:r>
      <w:r w:rsidR="00B51CB7" w:rsidRPr="00E2253F">
        <w:rPr>
          <w:rFonts w:ascii="Arial" w:eastAsia="Calibri" w:hAnsi="Arial" w:cs="Arial"/>
          <w:b/>
        </w:rPr>
        <w:t xml:space="preserve"> </w:t>
      </w:r>
      <w:r w:rsidR="00B51CB7" w:rsidRPr="00E2253F">
        <w:rPr>
          <w:rFonts w:ascii="Arial" w:eastAsia="Calibri" w:hAnsi="Arial" w:cs="Arial"/>
        </w:rPr>
        <w:t xml:space="preserve">Javni poziv za dodjelu potpora male vrijednosti za poticanje digitalne transformacije </w:t>
      </w:r>
      <w:proofErr w:type="spellStart"/>
      <w:r w:rsidR="00B51CB7" w:rsidRPr="00E2253F">
        <w:rPr>
          <w:rFonts w:ascii="Arial" w:eastAsia="Calibri" w:hAnsi="Arial" w:cs="Arial"/>
        </w:rPr>
        <w:t>MSP</w:t>
      </w:r>
      <w:proofErr w:type="spellEnd"/>
      <w:r w:rsidR="00B51CB7" w:rsidRPr="00E2253F">
        <w:rPr>
          <w:rFonts w:ascii="Arial" w:eastAsia="Calibri" w:hAnsi="Arial" w:cs="Arial"/>
        </w:rPr>
        <w:t>-a u Istarskoj županiji u 2022. godini</w:t>
      </w:r>
    </w:p>
    <w:p w14:paraId="50172479" w14:textId="6CAF7722" w:rsidR="00D50586" w:rsidRPr="00E2253F" w:rsidRDefault="00B51CB7" w:rsidP="00B51CB7">
      <w:pPr>
        <w:spacing w:after="0" w:line="240" w:lineRule="auto"/>
        <w:jc w:val="both"/>
        <w:rPr>
          <w:rFonts w:ascii="Arial" w:eastAsia="Calibri" w:hAnsi="Arial" w:cs="Arial"/>
        </w:rPr>
      </w:pPr>
      <w:r w:rsidRPr="0075000A">
        <w:rPr>
          <w:rFonts w:ascii="Arial" w:eastAsia="Calibri" w:hAnsi="Arial" w:cs="Arial"/>
        </w:rPr>
        <w:t xml:space="preserve"> i</w:t>
      </w:r>
      <w:r w:rsidRPr="00E2253F">
        <w:rPr>
          <w:rFonts w:ascii="Arial" w:eastAsia="Calibri" w:hAnsi="Arial" w:cs="Arial"/>
          <w:b/>
        </w:rPr>
        <w:t xml:space="preserve"> </w:t>
      </w:r>
      <w:r w:rsidRPr="00E2253F">
        <w:rPr>
          <w:rFonts w:ascii="Arial" w:eastAsia="Calibri" w:hAnsi="Arial" w:cs="Arial"/>
        </w:rPr>
        <w:t xml:space="preserve">Javni poziv za dodjelu potpora za poticanje konkurentnosti i razvoja </w:t>
      </w:r>
      <w:proofErr w:type="spellStart"/>
      <w:r w:rsidRPr="00E2253F">
        <w:rPr>
          <w:rFonts w:ascii="Arial" w:eastAsia="Calibri" w:hAnsi="Arial" w:cs="Arial"/>
        </w:rPr>
        <w:t>IKT</w:t>
      </w:r>
      <w:proofErr w:type="spellEnd"/>
      <w:r w:rsidRPr="00E2253F">
        <w:rPr>
          <w:rFonts w:ascii="Arial" w:eastAsia="Calibri" w:hAnsi="Arial" w:cs="Arial"/>
        </w:rPr>
        <w:t xml:space="preserve"> sektora u 2022. godini</w:t>
      </w:r>
      <w:r w:rsidRPr="0075000A">
        <w:rPr>
          <w:rFonts w:ascii="Arial" w:eastAsia="Calibri" w:hAnsi="Arial" w:cs="Arial"/>
        </w:rPr>
        <w:t>)</w:t>
      </w:r>
      <w:r w:rsidR="00BD4D2C" w:rsidRPr="00E2253F">
        <w:rPr>
          <w:rFonts w:ascii="Arial" w:eastAsia="Calibri" w:hAnsi="Arial" w:cs="Arial"/>
          <w:b/>
        </w:rPr>
        <w:t xml:space="preserve"> je do maksimalno 16</w:t>
      </w:r>
      <w:r w:rsidR="00D50586" w:rsidRPr="00E2253F">
        <w:rPr>
          <w:rFonts w:ascii="Arial" w:eastAsia="Calibri" w:hAnsi="Arial" w:cs="Arial"/>
          <w:b/>
        </w:rPr>
        <w:t>0.000,00 kn po korisniku.</w:t>
      </w:r>
    </w:p>
    <w:p w14:paraId="36C3E663" w14:textId="49F30AD6" w:rsidR="005C6B59" w:rsidRPr="00E2253F" w:rsidRDefault="005C6B59" w:rsidP="009D21F5">
      <w:pPr>
        <w:spacing w:after="0" w:line="240" w:lineRule="auto"/>
        <w:jc w:val="both"/>
        <w:rPr>
          <w:rFonts w:ascii="Arial" w:eastAsia="Calibri" w:hAnsi="Arial" w:cs="Arial"/>
          <w:b/>
        </w:rPr>
      </w:pPr>
    </w:p>
    <w:p w14:paraId="0BF397C6" w14:textId="77777777" w:rsidR="005C6B59" w:rsidRPr="00E2253F" w:rsidRDefault="005C6B59" w:rsidP="009D21F5">
      <w:pPr>
        <w:spacing w:after="0" w:line="240" w:lineRule="auto"/>
        <w:jc w:val="both"/>
        <w:rPr>
          <w:rFonts w:ascii="Arial" w:eastAsia="Calibri" w:hAnsi="Arial" w:cs="Arial"/>
          <w:b/>
        </w:rPr>
      </w:pPr>
      <w:bookmarkStart w:id="0" w:name="_GoBack"/>
      <w:bookmarkEnd w:id="0"/>
    </w:p>
    <w:p w14:paraId="16AF5840" w14:textId="77777777" w:rsidR="009D21F5" w:rsidRPr="00E2253F" w:rsidRDefault="009D21F5" w:rsidP="009D21F5">
      <w:pPr>
        <w:spacing w:after="0" w:line="240" w:lineRule="auto"/>
        <w:jc w:val="both"/>
        <w:rPr>
          <w:rFonts w:ascii="Arial" w:eastAsia="Calibri" w:hAnsi="Arial" w:cs="Arial"/>
          <w:b/>
        </w:rPr>
      </w:pPr>
      <w:r w:rsidRPr="00E2253F">
        <w:rPr>
          <w:rFonts w:ascii="Arial" w:eastAsia="Calibri" w:hAnsi="Arial" w:cs="Arial"/>
          <w:b/>
        </w:rPr>
        <w:t>III. PRIJELAZNE I ZAVRŠNE ODREDBE</w:t>
      </w:r>
    </w:p>
    <w:p w14:paraId="5FD94319" w14:textId="77777777" w:rsidR="009D21F5" w:rsidRPr="00E2253F" w:rsidRDefault="009D21F5" w:rsidP="009D21F5">
      <w:pPr>
        <w:spacing w:after="0" w:line="240" w:lineRule="auto"/>
        <w:jc w:val="both"/>
        <w:rPr>
          <w:rFonts w:ascii="Arial" w:eastAsia="Calibri" w:hAnsi="Arial" w:cs="Arial"/>
          <w:b/>
        </w:rPr>
      </w:pPr>
    </w:p>
    <w:p w14:paraId="74D991DC" w14:textId="77777777" w:rsidR="005C6B59" w:rsidRPr="00E2253F" w:rsidRDefault="005C6B59" w:rsidP="009D21F5">
      <w:pPr>
        <w:spacing w:after="0" w:line="240" w:lineRule="auto"/>
        <w:jc w:val="center"/>
        <w:rPr>
          <w:rFonts w:ascii="Arial" w:eastAsia="Calibri" w:hAnsi="Arial" w:cs="Arial"/>
        </w:rPr>
      </w:pPr>
    </w:p>
    <w:p w14:paraId="2CF00A99" w14:textId="0153A4ED" w:rsidR="009D21F5" w:rsidRPr="00E2253F" w:rsidRDefault="00A12192" w:rsidP="009D21F5">
      <w:pPr>
        <w:spacing w:after="0" w:line="240" w:lineRule="auto"/>
        <w:jc w:val="center"/>
        <w:rPr>
          <w:rFonts w:ascii="Arial" w:eastAsia="Calibri" w:hAnsi="Arial" w:cs="Arial"/>
        </w:rPr>
      </w:pPr>
      <w:r w:rsidRPr="00E2253F">
        <w:rPr>
          <w:rFonts w:ascii="Arial" w:eastAsia="Calibri" w:hAnsi="Arial" w:cs="Arial"/>
        </w:rPr>
        <w:t>Članak 14</w:t>
      </w:r>
      <w:r w:rsidR="009D21F5" w:rsidRPr="00E2253F">
        <w:rPr>
          <w:rFonts w:ascii="Arial" w:eastAsia="Calibri" w:hAnsi="Arial" w:cs="Arial"/>
        </w:rPr>
        <w:t>.</w:t>
      </w:r>
    </w:p>
    <w:p w14:paraId="7CD2B69C" w14:textId="77777777" w:rsidR="005C6B59" w:rsidRPr="00E2253F" w:rsidRDefault="005C6B59" w:rsidP="009D21F5">
      <w:pPr>
        <w:spacing w:after="0" w:line="240" w:lineRule="auto"/>
        <w:jc w:val="center"/>
        <w:rPr>
          <w:rFonts w:ascii="Arial" w:eastAsia="Calibri" w:hAnsi="Arial" w:cs="Arial"/>
        </w:rPr>
      </w:pPr>
    </w:p>
    <w:p w14:paraId="02BE0A4F" w14:textId="77777777"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 xml:space="preserve">Potpore koje se dodjeljuju po ovom Programu dodjeljuju se sukladno pravilima EU o pružanju državne potpore propisanim Uredbom Komisije (EU) br. 1407/2013 od 18. prosinca 2013. o primjeni članaka 107. i 108. Ugovora o funkcioniranju Europske unije – „de </w:t>
      </w:r>
      <w:proofErr w:type="spellStart"/>
      <w:r w:rsidRPr="00E2253F">
        <w:rPr>
          <w:rFonts w:ascii="Arial" w:eastAsia="Calibri" w:hAnsi="Arial" w:cs="Arial"/>
        </w:rPr>
        <w:t>minimis</w:t>
      </w:r>
      <w:proofErr w:type="spellEnd"/>
      <w:r w:rsidRPr="00E2253F">
        <w:rPr>
          <w:rFonts w:ascii="Arial" w:eastAsia="Calibri" w:hAnsi="Arial" w:cs="Arial"/>
        </w:rPr>
        <w:t>“ potpore (''</w:t>
      </w:r>
      <w:proofErr w:type="spellStart"/>
      <w:r w:rsidRPr="00E2253F">
        <w:rPr>
          <w:rFonts w:ascii="Arial" w:eastAsia="Calibri" w:hAnsi="Arial" w:cs="Arial"/>
        </w:rPr>
        <w:t>SL</w:t>
      </w:r>
      <w:proofErr w:type="spellEnd"/>
      <w:r w:rsidRPr="00E2253F">
        <w:rPr>
          <w:rFonts w:ascii="Arial" w:eastAsia="Calibri" w:hAnsi="Arial" w:cs="Arial"/>
        </w:rPr>
        <w:t xml:space="preserve"> EU </w:t>
      </w:r>
      <w:proofErr w:type="spellStart"/>
      <w:r w:rsidRPr="00E2253F">
        <w:rPr>
          <w:rFonts w:ascii="Arial" w:eastAsia="Calibri" w:hAnsi="Arial" w:cs="Arial"/>
        </w:rPr>
        <w:t>L352</w:t>
      </w:r>
      <w:proofErr w:type="spellEnd"/>
      <w:r w:rsidRPr="00E2253F">
        <w:rPr>
          <w:rFonts w:ascii="Arial" w:eastAsia="Calibri" w:hAnsi="Arial" w:cs="Arial"/>
        </w:rPr>
        <w:t xml:space="preserve">, 24.12.2013.) – u daljnjem tekstu Uredba o potporama male vrijednosti br. 1407/2013. </w:t>
      </w:r>
    </w:p>
    <w:p w14:paraId="4F9E2D00" w14:textId="77777777"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Poduzetnici koji predaju zahtjev za dodjelu potpore temeljem ovog Programa moraju zadovoljiti pravila navedena u prethodno navedenoj Uredbi, odnosno pravila koja su specificirana u nastavku.</w:t>
      </w:r>
    </w:p>
    <w:p w14:paraId="02312A9A" w14:textId="77777777" w:rsidR="005C6B59" w:rsidRPr="00E2253F" w:rsidRDefault="005C6B59" w:rsidP="005C6B59">
      <w:pPr>
        <w:spacing w:after="0" w:line="240" w:lineRule="auto"/>
        <w:jc w:val="both"/>
        <w:rPr>
          <w:rFonts w:ascii="Arial" w:eastAsia="Calibri" w:hAnsi="Arial" w:cs="Arial"/>
          <w:lang w:eastAsia="hr-HR"/>
        </w:rPr>
      </w:pPr>
      <w:r w:rsidRPr="00E2253F">
        <w:rPr>
          <w:rFonts w:ascii="Arial" w:eastAsia="Calibri" w:hAnsi="Arial" w:cs="Arial"/>
          <w:lang w:eastAsia="hr-HR"/>
        </w:rPr>
        <w:t xml:space="preserve">Sukladno članku 2., točka 2. </w:t>
      </w:r>
      <w:r w:rsidRPr="00E2253F">
        <w:rPr>
          <w:rFonts w:ascii="Arial" w:eastAsia="Calibri" w:hAnsi="Arial" w:cs="Arial"/>
          <w:bCs/>
          <w:lang w:eastAsia="hr-HR"/>
        </w:rPr>
        <w:t xml:space="preserve">Uredbe o potporama male vrijednosti br. 1407/2013 </w:t>
      </w:r>
      <w:r w:rsidRPr="00E2253F">
        <w:rPr>
          <w:rFonts w:ascii="Arial" w:eastAsia="Calibri" w:hAnsi="Arial" w:cs="Arial"/>
          <w:lang w:eastAsia="hr-HR"/>
        </w:rPr>
        <w:t>pod pojmom „jedan poduzetnik“ obuhvaćena su sva poduzeća koja su u najmanje jednom od sljedećih međusobnih odnosa:</w:t>
      </w:r>
    </w:p>
    <w:p w14:paraId="333C1902" w14:textId="77777777" w:rsidR="005C6B59" w:rsidRPr="00E2253F" w:rsidRDefault="005C6B59" w:rsidP="005C6B59">
      <w:pPr>
        <w:spacing w:after="0" w:line="240" w:lineRule="auto"/>
        <w:jc w:val="both"/>
        <w:rPr>
          <w:rFonts w:ascii="Arial" w:eastAsia="Calibri" w:hAnsi="Arial" w:cs="Arial"/>
          <w:lang w:eastAsia="hr-HR"/>
        </w:rPr>
      </w:pPr>
    </w:p>
    <w:p w14:paraId="23982B03" w14:textId="77777777" w:rsidR="005C6B59" w:rsidRPr="00E2253F" w:rsidRDefault="005C6B59" w:rsidP="005C6B59">
      <w:pPr>
        <w:numPr>
          <w:ilvl w:val="0"/>
          <w:numId w:val="2"/>
        </w:numPr>
        <w:spacing w:after="0" w:line="240" w:lineRule="auto"/>
        <w:jc w:val="both"/>
        <w:rPr>
          <w:rFonts w:ascii="Arial" w:eastAsia="Calibri" w:hAnsi="Arial" w:cs="Arial"/>
          <w:lang w:eastAsia="hr-HR"/>
        </w:rPr>
      </w:pPr>
      <w:r w:rsidRPr="00E2253F">
        <w:rPr>
          <w:rFonts w:ascii="Arial" w:eastAsia="Calibri" w:hAnsi="Arial" w:cs="Arial"/>
          <w:lang w:eastAsia="hr-HR"/>
        </w:rPr>
        <w:t>jedno poduzeće ima većinu glasačkih prava dioničara ili članova u drugom poduzeću;</w:t>
      </w:r>
    </w:p>
    <w:p w14:paraId="1FB6CEEF" w14:textId="77777777" w:rsidR="005C6B59" w:rsidRPr="00E2253F" w:rsidRDefault="005C6B59" w:rsidP="005C6B59">
      <w:pPr>
        <w:numPr>
          <w:ilvl w:val="0"/>
          <w:numId w:val="2"/>
        </w:numPr>
        <w:spacing w:after="0" w:line="240" w:lineRule="auto"/>
        <w:jc w:val="both"/>
        <w:rPr>
          <w:rFonts w:ascii="Arial" w:eastAsia="Calibri" w:hAnsi="Arial" w:cs="Arial"/>
          <w:lang w:eastAsia="hr-HR"/>
        </w:rPr>
      </w:pPr>
      <w:r w:rsidRPr="00E2253F">
        <w:rPr>
          <w:rFonts w:ascii="Arial" w:eastAsia="Calibri" w:hAnsi="Arial" w:cs="Arial"/>
          <w:lang w:eastAsia="hr-HR"/>
        </w:rPr>
        <w:t>jedno poduzeće ima pravo imenovati ili smijeniti većinu članova upravnog, upravljačkog ili nadzornog tijela drugog poduzeća;</w:t>
      </w:r>
    </w:p>
    <w:p w14:paraId="432D6D2F" w14:textId="77777777" w:rsidR="005C6B59" w:rsidRPr="00E2253F" w:rsidRDefault="005C6B59" w:rsidP="005C6B59">
      <w:pPr>
        <w:numPr>
          <w:ilvl w:val="0"/>
          <w:numId w:val="2"/>
        </w:numPr>
        <w:spacing w:after="0" w:line="240" w:lineRule="auto"/>
        <w:jc w:val="both"/>
        <w:rPr>
          <w:rFonts w:ascii="Arial" w:eastAsia="Calibri" w:hAnsi="Arial" w:cs="Arial"/>
          <w:lang w:eastAsia="hr-HR"/>
        </w:rPr>
      </w:pPr>
      <w:r w:rsidRPr="00E2253F">
        <w:rPr>
          <w:rFonts w:ascii="Arial" w:eastAsia="Calibri" w:hAnsi="Arial" w:cs="Arial"/>
          <w:lang w:eastAsia="hr-HR"/>
        </w:rPr>
        <w:lastRenderedPageBreak/>
        <w:t>jedno poduzeće ima pravo ostvarivati vladajući utjecaj na drugo poduzeće prema ugovoru sklopljenom s tim poduzećem ili prema odredbi statuta ili društvenog ugovora tog poduzeća;</w:t>
      </w:r>
    </w:p>
    <w:p w14:paraId="40C26D0E" w14:textId="77777777" w:rsidR="005C6B59" w:rsidRPr="00E2253F" w:rsidRDefault="005C6B59" w:rsidP="005C6B59">
      <w:pPr>
        <w:numPr>
          <w:ilvl w:val="0"/>
          <w:numId w:val="2"/>
        </w:numPr>
        <w:spacing w:after="0" w:line="240" w:lineRule="auto"/>
        <w:jc w:val="both"/>
        <w:rPr>
          <w:rFonts w:ascii="Arial" w:eastAsia="Calibri" w:hAnsi="Arial" w:cs="Arial"/>
          <w:lang w:eastAsia="hr-HR"/>
        </w:rPr>
      </w:pPr>
      <w:r w:rsidRPr="00E2253F">
        <w:rPr>
          <w:rFonts w:ascii="Arial" w:eastAsia="Calibri" w:hAnsi="Arial" w:cs="Arial"/>
          <w:lang w:eastAsia="hr-HR"/>
        </w:rPr>
        <w:t>jedno poduzeće, koje je dioničar ili član u drugom poduzeću, kontrolira samo, u skladu s dogovorom s drugim dioničarima ili članovima tog poduzeća, većinu glasačkih prava dioničara ili glasačkih prava članova u tom poduzeću.</w:t>
      </w:r>
    </w:p>
    <w:p w14:paraId="7DDE88C6" w14:textId="77777777" w:rsidR="005C6B59" w:rsidRPr="00E2253F" w:rsidRDefault="005C6B59" w:rsidP="005C6B59">
      <w:pPr>
        <w:spacing w:after="0" w:line="240" w:lineRule="auto"/>
        <w:ind w:left="720"/>
        <w:jc w:val="both"/>
        <w:rPr>
          <w:rFonts w:ascii="Arial" w:eastAsia="Calibri" w:hAnsi="Arial" w:cs="Arial"/>
          <w:lang w:eastAsia="hr-HR"/>
        </w:rPr>
      </w:pPr>
    </w:p>
    <w:p w14:paraId="5D321A33" w14:textId="77777777" w:rsidR="005C6B59" w:rsidRPr="00E2253F" w:rsidRDefault="005C6B59" w:rsidP="005C6B59">
      <w:pPr>
        <w:autoSpaceDE w:val="0"/>
        <w:autoSpaceDN w:val="0"/>
        <w:adjustRightInd w:val="0"/>
        <w:spacing w:after="0" w:line="240" w:lineRule="auto"/>
        <w:jc w:val="both"/>
        <w:rPr>
          <w:rFonts w:ascii="Arial" w:eastAsia="Calibri" w:hAnsi="Arial" w:cs="Arial"/>
        </w:rPr>
      </w:pPr>
      <w:r w:rsidRPr="00E2253F">
        <w:rPr>
          <w:rFonts w:ascii="Arial" w:eastAsia="Calibri" w:hAnsi="Arial" w:cs="Arial"/>
        </w:rPr>
        <w:t>Poduzeća koja su u bilo kojem od odnosa navedenih u prvom podstavku točkama (a) do (d) preko jednog ili više drugih poduzeća isto se tako smatraju jednim poduzetnikom.</w:t>
      </w:r>
    </w:p>
    <w:p w14:paraId="6624038C" w14:textId="77777777" w:rsidR="005C6B59" w:rsidRPr="00E2253F" w:rsidRDefault="005C6B59" w:rsidP="005C6B59">
      <w:pPr>
        <w:autoSpaceDE w:val="0"/>
        <w:autoSpaceDN w:val="0"/>
        <w:adjustRightInd w:val="0"/>
        <w:spacing w:after="0" w:line="240" w:lineRule="auto"/>
        <w:jc w:val="both"/>
        <w:rPr>
          <w:rFonts w:ascii="Arial" w:eastAsia="Calibri" w:hAnsi="Arial" w:cs="Arial"/>
        </w:rPr>
      </w:pPr>
    </w:p>
    <w:p w14:paraId="0EA8F6B7" w14:textId="77777777" w:rsidR="005C6B59" w:rsidRPr="00E2253F" w:rsidRDefault="005C6B59" w:rsidP="005C6B59">
      <w:pPr>
        <w:autoSpaceDE w:val="0"/>
        <w:autoSpaceDN w:val="0"/>
        <w:adjustRightInd w:val="0"/>
        <w:spacing w:after="0" w:line="240" w:lineRule="auto"/>
        <w:jc w:val="both"/>
        <w:rPr>
          <w:rFonts w:ascii="Arial" w:eastAsia="Calibri" w:hAnsi="Arial" w:cs="Arial"/>
        </w:rPr>
      </w:pPr>
      <w:r w:rsidRPr="00E2253F">
        <w:rPr>
          <w:rFonts w:ascii="Arial" w:eastAsia="Calibri" w:hAnsi="Arial" w:cs="Arial"/>
        </w:rPr>
        <w:t>Ovaj Program potpora ne odnosi se:</w:t>
      </w:r>
    </w:p>
    <w:p w14:paraId="030D90B1" w14:textId="77777777" w:rsidR="005C6B59" w:rsidRPr="00E2253F" w:rsidRDefault="005C6B59" w:rsidP="005C6B59">
      <w:pPr>
        <w:numPr>
          <w:ilvl w:val="0"/>
          <w:numId w:val="3"/>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rPr>
        <w:t>na poslovne subjekte koji djeluju u sektoru primarne proizvodnje poljoprivrednih proizvoda,</w:t>
      </w:r>
    </w:p>
    <w:p w14:paraId="3A749158" w14:textId="77777777" w:rsidR="005C6B59" w:rsidRPr="00E2253F" w:rsidRDefault="005C6B59" w:rsidP="005C6B59">
      <w:pPr>
        <w:numPr>
          <w:ilvl w:val="0"/>
          <w:numId w:val="3"/>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rPr>
        <w:t>na potpore koje se dodjeljuju poduzetnicima koji djeluju u sektoru prerade i stavljanja na tržište poljoprivrednih proizvoda u slučajevima određenim niže navedenom uredbom,</w:t>
      </w:r>
    </w:p>
    <w:p w14:paraId="24F8BBE8" w14:textId="77777777" w:rsidR="005C6B59" w:rsidRPr="00E2253F" w:rsidRDefault="005C6B59" w:rsidP="005C6B59">
      <w:pPr>
        <w:numPr>
          <w:ilvl w:val="0"/>
          <w:numId w:val="3"/>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rPr>
        <w:t xml:space="preserve">na potpore koje se dodjeljuju poduzetnicima  koji djeluju u sektorima ribarstva i akvakulture, </w:t>
      </w:r>
    </w:p>
    <w:p w14:paraId="754D8314" w14:textId="77777777" w:rsidR="005C6B59" w:rsidRPr="00E2253F" w:rsidRDefault="005C6B59" w:rsidP="005C6B59">
      <w:pPr>
        <w:numPr>
          <w:ilvl w:val="0"/>
          <w:numId w:val="3"/>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rPr>
        <w:t xml:space="preserve">na 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E2253F">
        <w:rPr>
          <w:rFonts w:ascii="Arial" w:eastAsia="Calibri" w:hAnsi="Arial" w:cs="Arial"/>
          <w:bCs/>
        </w:rPr>
        <w:t>Uredbe o potporama male vrijednosti br. 1407/2013.</w:t>
      </w:r>
    </w:p>
    <w:p w14:paraId="39AA8144" w14:textId="77777777" w:rsidR="005C6B59" w:rsidRPr="00E2253F" w:rsidRDefault="005C6B59" w:rsidP="005C6B59">
      <w:pPr>
        <w:numPr>
          <w:ilvl w:val="0"/>
          <w:numId w:val="3"/>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bCs/>
        </w:rPr>
        <w:t xml:space="preserve">na potpore za </w:t>
      </w:r>
      <w:r w:rsidRPr="00E2253F">
        <w:rPr>
          <w:rFonts w:ascii="Arial" w:eastAsia="Calibri" w:hAnsi="Arial" w:cs="Arial"/>
        </w:rPr>
        <w:t xml:space="preserve">kupovinu vozila za cestovni prijevoz tereta sukladno članku 3. točki 2. </w:t>
      </w:r>
      <w:r w:rsidRPr="00E2253F">
        <w:rPr>
          <w:rFonts w:ascii="Arial" w:eastAsia="Calibri" w:hAnsi="Arial" w:cs="Arial"/>
          <w:bCs/>
        </w:rPr>
        <w:t>Uredbe o potporama male vrijednosti br. 1407/2013</w:t>
      </w:r>
      <w:r w:rsidRPr="00E2253F">
        <w:rPr>
          <w:rFonts w:ascii="Arial" w:eastAsia="Calibri" w:hAnsi="Arial" w:cs="Arial"/>
        </w:rPr>
        <w:t>.</w:t>
      </w:r>
    </w:p>
    <w:p w14:paraId="5D2DCFDD" w14:textId="77777777" w:rsidR="005C6B59" w:rsidRPr="00E2253F" w:rsidRDefault="005C6B59" w:rsidP="005C6B59">
      <w:pPr>
        <w:autoSpaceDE w:val="0"/>
        <w:autoSpaceDN w:val="0"/>
        <w:adjustRightInd w:val="0"/>
        <w:spacing w:after="0" w:line="240" w:lineRule="auto"/>
        <w:ind w:left="180"/>
        <w:jc w:val="both"/>
        <w:rPr>
          <w:rFonts w:ascii="Arial" w:eastAsia="Calibri" w:hAnsi="Arial" w:cs="Arial"/>
        </w:rPr>
      </w:pPr>
    </w:p>
    <w:p w14:paraId="418C3A09" w14:textId="77777777"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 xml:space="preserve">Sukladno članku 3. </w:t>
      </w:r>
      <w:r w:rsidRPr="00E2253F">
        <w:rPr>
          <w:rFonts w:ascii="Arial" w:eastAsia="Calibri" w:hAnsi="Arial" w:cs="Arial"/>
          <w:bCs/>
        </w:rPr>
        <w:t xml:space="preserve">Uredbe o potporama male vrijednosti br. 1407/2013 </w:t>
      </w:r>
      <w:r w:rsidRPr="00E2253F">
        <w:rPr>
          <w:rFonts w:ascii="Arial" w:eastAsia="Calibri" w:hAnsi="Arial" w:cs="Arial"/>
        </w:rPr>
        <w:t xml:space="preserve">ukupan iznos potpora male vrijednosti koji je dodijeljen jednom poduzetniku ne smije prijeći iznos od 200.000,00 </w:t>
      </w:r>
      <w:proofErr w:type="spellStart"/>
      <w:r w:rsidRPr="00E2253F">
        <w:rPr>
          <w:rFonts w:ascii="Arial" w:eastAsia="Calibri" w:hAnsi="Arial" w:cs="Arial"/>
        </w:rPr>
        <w:t>EUR</w:t>
      </w:r>
      <w:proofErr w:type="spellEnd"/>
      <w:r w:rsidRPr="00E2253F">
        <w:rPr>
          <w:rFonts w:ascii="Arial" w:eastAsia="Calibri" w:hAnsi="Arial" w:cs="Arial"/>
        </w:rPr>
        <w:t xml:space="preserve"> tijekom razdoblja od tri fiskalne godine, a za poduzetnika koji obavlja cestovni prijevoz tereta za najamninu ili naknadu ne smije premašiti 100.000,00 </w:t>
      </w:r>
      <w:proofErr w:type="spellStart"/>
      <w:r w:rsidRPr="00E2253F">
        <w:rPr>
          <w:rFonts w:ascii="Arial" w:eastAsia="Calibri" w:hAnsi="Arial" w:cs="Arial"/>
        </w:rPr>
        <w:t>EUR</w:t>
      </w:r>
      <w:proofErr w:type="spellEnd"/>
      <w:r w:rsidRPr="00E2253F">
        <w:rPr>
          <w:rFonts w:ascii="Arial" w:eastAsia="Calibri" w:hAnsi="Arial" w:cs="Arial"/>
        </w:rPr>
        <w:t xml:space="preserve"> tijekom tri fiskalne godine te se ta navedena granica primjenjuje bez obzira na oblik ili svrhu potpore.</w:t>
      </w:r>
    </w:p>
    <w:p w14:paraId="3B9B4290" w14:textId="78A5E4D6"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 xml:space="preserve">Sukladno članku 6. </w:t>
      </w:r>
      <w:r w:rsidRPr="00E2253F">
        <w:rPr>
          <w:rFonts w:ascii="Arial" w:eastAsia="Calibri" w:hAnsi="Arial" w:cs="Arial"/>
          <w:bCs/>
        </w:rPr>
        <w:t>Uredbe o potporama male vrijednosti br. 1407/2013</w:t>
      </w:r>
      <w:r w:rsidRPr="00E2253F">
        <w:rPr>
          <w:rFonts w:ascii="Arial" w:eastAsia="Calibri" w:hAnsi="Arial" w:cs="Arial"/>
        </w:rPr>
        <w:t>, podnositelj zahtjeva mora svom zahtjevu priložiti Izjavu o iznosima dodijeljenih potpora male vrijednosti iz drugih izvora tijekom prethodne dvije fiskalne godine i u tekućoj fiskalnoj godini na propisanom obrascu koji je sastavni dio ovog Programa.</w:t>
      </w:r>
    </w:p>
    <w:p w14:paraId="0F48D9CF" w14:textId="6F15A483" w:rsidR="00A12192" w:rsidRPr="00E2253F" w:rsidRDefault="00A12192" w:rsidP="005C6B59">
      <w:pPr>
        <w:spacing w:after="0" w:line="240" w:lineRule="auto"/>
        <w:jc w:val="both"/>
        <w:rPr>
          <w:rFonts w:ascii="Arial" w:eastAsia="Calibri" w:hAnsi="Arial" w:cs="Arial"/>
        </w:rPr>
      </w:pPr>
    </w:p>
    <w:p w14:paraId="2C551BDE" w14:textId="6E3AAFB3" w:rsidR="00A12192" w:rsidRPr="00E2253F" w:rsidRDefault="00A12192" w:rsidP="00A12192">
      <w:pPr>
        <w:spacing w:after="0" w:line="240" w:lineRule="auto"/>
        <w:jc w:val="center"/>
        <w:rPr>
          <w:rFonts w:ascii="Arial" w:eastAsia="Calibri" w:hAnsi="Arial" w:cs="Arial"/>
        </w:rPr>
      </w:pPr>
      <w:r w:rsidRPr="00E2253F">
        <w:rPr>
          <w:rFonts w:ascii="Arial" w:eastAsia="Calibri" w:hAnsi="Arial" w:cs="Arial"/>
        </w:rPr>
        <w:t>Članak 15.</w:t>
      </w:r>
    </w:p>
    <w:p w14:paraId="4E55593E" w14:textId="77777777" w:rsidR="005C6B59" w:rsidRPr="00E2253F" w:rsidRDefault="005C6B59" w:rsidP="005C6B59">
      <w:pPr>
        <w:spacing w:after="0" w:line="240" w:lineRule="auto"/>
        <w:jc w:val="both"/>
        <w:rPr>
          <w:rFonts w:ascii="Arial" w:eastAsia="Calibri" w:hAnsi="Arial" w:cs="Arial"/>
        </w:rPr>
      </w:pPr>
    </w:p>
    <w:p w14:paraId="3B4D6B94" w14:textId="77777777"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Davatelj državne potpore dužan je korisniku potpore dostaviti obavijest da mu je dodijeljena potpora male vrijednosti sukladno Uredbi</w:t>
      </w:r>
      <w:r w:rsidRPr="00E2253F">
        <w:rPr>
          <w:rFonts w:ascii="Arial" w:eastAsia="Calibri" w:hAnsi="Arial" w:cs="Arial"/>
          <w:bCs/>
        </w:rPr>
        <w:t xml:space="preserve"> o potporama male vrijednosti br. 1407/2013</w:t>
      </w:r>
      <w:r w:rsidRPr="00E2253F">
        <w:rPr>
          <w:rFonts w:ascii="Arial" w:eastAsia="Calibri" w:hAnsi="Arial" w:cs="Arial"/>
        </w:rPr>
        <w:t>, a svaki korisnik potpore u obvezi je prilikom predaje zahtjeva predati ispunjen, potpisan i ovjeren obrazac pod nazivom Izjava o korištenim državnim potporama male vrijednosti.</w:t>
      </w:r>
    </w:p>
    <w:p w14:paraId="6341930E" w14:textId="4B94A235" w:rsidR="009D21F5" w:rsidRPr="00E2253F" w:rsidRDefault="009D21F5" w:rsidP="0061723D">
      <w:pPr>
        <w:autoSpaceDE w:val="0"/>
        <w:autoSpaceDN w:val="0"/>
        <w:adjustRightInd w:val="0"/>
        <w:spacing w:after="0" w:line="240" w:lineRule="auto"/>
        <w:rPr>
          <w:rFonts w:ascii="Arial" w:eastAsia="Calibri" w:hAnsi="Arial" w:cs="Arial"/>
          <w:color w:val="000000"/>
        </w:rPr>
      </w:pPr>
    </w:p>
    <w:p w14:paraId="201FB44E" w14:textId="6DB3BA83" w:rsidR="000D39BB" w:rsidRPr="00E2253F" w:rsidRDefault="000D39BB" w:rsidP="000D39BB">
      <w:pPr>
        <w:autoSpaceDE w:val="0"/>
        <w:autoSpaceDN w:val="0"/>
        <w:adjustRightInd w:val="0"/>
        <w:spacing w:after="0" w:line="240" w:lineRule="auto"/>
        <w:jc w:val="center"/>
        <w:rPr>
          <w:rFonts w:ascii="Arial" w:eastAsia="Calibri" w:hAnsi="Arial" w:cs="Arial"/>
          <w:color w:val="000000"/>
        </w:rPr>
      </w:pPr>
      <w:r w:rsidRPr="00E2253F">
        <w:rPr>
          <w:rFonts w:ascii="Arial" w:eastAsia="Calibri" w:hAnsi="Arial" w:cs="Arial"/>
          <w:color w:val="000000"/>
        </w:rPr>
        <w:t>Članak 16.</w:t>
      </w:r>
    </w:p>
    <w:p w14:paraId="31E5ED36" w14:textId="77777777" w:rsidR="009D21F5" w:rsidRPr="00E2253F" w:rsidRDefault="009D21F5" w:rsidP="009D21F5">
      <w:pPr>
        <w:autoSpaceDE w:val="0"/>
        <w:autoSpaceDN w:val="0"/>
        <w:adjustRightInd w:val="0"/>
        <w:spacing w:after="0" w:line="240" w:lineRule="auto"/>
        <w:jc w:val="both"/>
        <w:rPr>
          <w:rFonts w:ascii="Arial" w:eastAsia="Calibri" w:hAnsi="Arial" w:cs="Arial"/>
          <w:color w:val="000000"/>
        </w:rPr>
      </w:pPr>
    </w:p>
    <w:p w14:paraId="5CCA04E9" w14:textId="77777777" w:rsidR="009D21F5" w:rsidRPr="00E2253F" w:rsidRDefault="009D21F5" w:rsidP="009D21F5">
      <w:pPr>
        <w:spacing w:after="0" w:line="240" w:lineRule="auto"/>
        <w:jc w:val="both"/>
        <w:rPr>
          <w:rFonts w:ascii="Arial" w:eastAsia="Calibri" w:hAnsi="Arial" w:cs="Arial"/>
          <w:bCs/>
          <w:bdr w:val="none" w:sz="0" w:space="0" w:color="auto" w:frame="1"/>
          <w:shd w:val="clear" w:color="auto" w:fill="FFFFFF"/>
        </w:rPr>
      </w:pPr>
      <w:r w:rsidRPr="00E2253F">
        <w:rPr>
          <w:rFonts w:ascii="Arial" w:eastAsia="Calibri" w:hAnsi="Arial" w:cs="Arial"/>
        </w:rPr>
        <w:t>Potpisom zahtjeva i dostavom dokumentacije na Javni poziv, a</w:t>
      </w:r>
      <w:r w:rsidRPr="00E2253F">
        <w:rPr>
          <w:rFonts w:ascii="Arial" w:eastAsia="Calibri" w:hAnsi="Arial" w:cs="Arial"/>
          <w:bCs/>
          <w:bdr w:val="none" w:sz="0" w:space="0" w:color="auto" w:frame="1"/>
          <w:shd w:val="clear" w:color="auto" w:fill="FFFFFF"/>
        </w:rPr>
        <w:t xml:space="preserve"> </w:t>
      </w:r>
      <w:r w:rsidRPr="00E2253F">
        <w:rPr>
          <w:rFonts w:ascii="Arial" w:eastAsia="Calibri" w:hAnsi="Arial" w:cs="Arial"/>
        </w:rPr>
        <w:t xml:space="preserve">temeljem Opće uredbe </w:t>
      </w:r>
      <w:r w:rsidRPr="00E2253F">
        <w:rPr>
          <w:rFonts w:ascii="Arial" w:eastAsia="Calibri" w:hAnsi="Arial" w:cs="Arial"/>
          <w:bCs/>
          <w:bdr w:val="none" w:sz="0" w:space="0" w:color="auto" w:frame="1"/>
          <w:shd w:val="clear" w:color="auto" w:fill="FFFFFF"/>
        </w:rPr>
        <w:t xml:space="preserve">(EU) broja 2016/679 Europskog parlamenta i vijeća od dana 27. travnja 2016. godine, </w:t>
      </w:r>
      <w:r w:rsidRPr="00E2253F">
        <w:rPr>
          <w:rFonts w:ascii="Arial" w:eastAsia="Calibri" w:hAnsi="Arial" w:cs="Arial"/>
        </w:rPr>
        <w:t xml:space="preserve">korisnik sredstava, </w:t>
      </w:r>
      <w:r w:rsidRPr="00E2253F">
        <w:rPr>
          <w:rFonts w:ascii="Arial" w:eastAsia="Calibri" w:hAnsi="Arial" w:cs="Arial"/>
          <w:bCs/>
          <w:bdr w:val="none" w:sz="0" w:space="0" w:color="auto" w:frame="1"/>
          <w:shd w:val="clear" w:color="auto" w:fill="FFFFFF"/>
        </w:rPr>
        <w:t>dozvoljava Županiji da koristi njegove osobne podatke radi:</w:t>
      </w:r>
    </w:p>
    <w:p w14:paraId="4D2B45BF" w14:textId="77777777" w:rsidR="009D21F5" w:rsidRPr="00E2253F" w:rsidRDefault="009D21F5" w:rsidP="009D21F5">
      <w:pPr>
        <w:numPr>
          <w:ilvl w:val="0"/>
          <w:numId w:val="14"/>
        </w:numPr>
        <w:spacing w:after="0" w:line="240" w:lineRule="auto"/>
        <w:contextualSpacing/>
        <w:jc w:val="both"/>
        <w:rPr>
          <w:rFonts w:ascii="Arial" w:eastAsia="Calibri" w:hAnsi="Arial" w:cs="Arial"/>
          <w:bCs/>
          <w:bdr w:val="none" w:sz="0" w:space="0" w:color="auto" w:frame="1"/>
          <w:shd w:val="clear" w:color="auto" w:fill="FFFFFF"/>
        </w:rPr>
      </w:pPr>
      <w:r w:rsidRPr="00E2253F">
        <w:rPr>
          <w:rFonts w:ascii="Arial" w:eastAsia="Calibri" w:hAnsi="Arial" w:cs="Arial"/>
          <w:bCs/>
          <w:bdr w:val="none" w:sz="0" w:space="0" w:color="auto" w:frame="1"/>
          <w:shd w:val="clear" w:color="auto" w:fill="FFFFFF"/>
        </w:rPr>
        <w:t xml:space="preserve">obrade zahtjeva za dodjelu nepovratne potpore </w:t>
      </w:r>
    </w:p>
    <w:p w14:paraId="101F87D5" w14:textId="77777777" w:rsidR="009D21F5" w:rsidRPr="00E2253F" w:rsidRDefault="009D21F5" w:rsidP="009D21F5">
      <w:pPr>
        <w:numPr>
          <w:ilvl w:val="0"/>
          <w:numId w:val="14"/>
        </w:numPr>
        <w:spacing w:after="0" w:line="240" w:lineRule="auto"/>
        <w:jc w:val="both"/>
        <w:rPr>
          <w:rFonts w:ascii="Arial" w:eastAsia="Calibri" w:hAnsi="Arial" w:cs="Arial"/>
          <w:bCs/>
          <w:bdr w:val="none" w:sz="0" w:space="0" w:color="auto" w:frame="1"/>
          <w:shd w:val="clear" w:color="auto" w:fill="FFFFFF"/>
          <w:lang w:eastAsia="hr-HR"/>
        </w:rPr>
      </w:pPr>
      <w:r w:rsidRPr="00E2253F">
        <w:rPr>
          <w:rFonts w:ascii="Arial" w:eastAsia="Calibri" w:hAnsi="Arial" w:cs="Arial"/>
          <w:bCs/>
          <w:bdr w:val="none" w:sz="0" w:space="0" w:color="auto" w:frame="1"/>
          <w:shd w:val="clear" w:color="auto" w:fill="FFFFFF"/>
          <w:lang w:eastAsia="hr-HR"/>
        </w:rPr>
        <w:t>oglašavanja i objavljivanja na službenim WEB i ostalim stranicama i očevidnicima Županije i Ministarstava</w:t>
      </w:r>
    </w:p>
    <w:p w14:paraId="24AAA8E2" w14:textId="77777777" w:rsidR="009D21F5" w:rsidRPr="00E2253F" w:rsidRDefault="009D21F5" w:rsidP="009D21F5">
      <w:pPr>
        <w:numPr>
          <w:ilvl w:val="0"/>
          <w:numId w:val="14"/>
        </w:numPr>
        <w:spacing w:after="0" w:line="240" w:lineRule="auto"/>
        <w:jc w:val="both"/>
        <w:rPr>
          <w:rFonts w:ascii="Arial" w:eastAsia="Calibri" w:hAnsi="Arial" w:cs="Arial"/>
          <w:bCs/>
          <w:bdr w:val="none" w:sz="0" w:space="0" w:color="auto" w:frame="1"/>
          <w:shd w:val="clear" w:color="auto" w:fill="FFFFFF"/>
          <w:lang w:eastAsia="hr-HR"/>
        </w:rPr>
      </w:pPr>
      <w:r w:rsidRPr="00E2253F">
        <w:rPr>
          <w:rFonts w:ascii="Arial" w:eastAsia="Calibri" w:hAnsi="Arial" w:cs="Arial"/>
          <w:bCs/>
          <w:bdr w:val="none" w:sz="0" w:space="0" w:color="auto" w:frame="1"/>
          <w:shd w:val="clear" w:color="auto" w:fill="FFFFFF"/>
          <w:lang w:eastAsia="hr-HR"/>
        </w:rPr>
        <w:t xml:space="preserve">sklapanju ugovora u svezi s predmetnom zahtjeva  </w:t>
      </w:r>
    </w:p>
    <w:p w14:paraId="421DA9E9" w14:textId="0CC987D6" w:rsidR="009D21F5" w:rsidRPr="00E2253F" w:rsidRDefault="009D21F5" w:rsidP="009D21F5">
      <w:pPr>
        <w:autoSpaceDE w:val="0"/>
        <w:autoSpaceDN w:val="0"/>
        <w:adjustRightInd w:val="0"/>
        <w:spacing w:after="0" w:line="240" w:lineRule="auto"/>
        <w:jc w:val="both"/>
        <w:rPr>
          <w:rFonts w:ascii="Arial" w:eastAsia="Calibri" w:hAnsi="Arial" w:cs="Arial"/>
          <w:color w:val="000000"/>
        </w:rPr>
      </w:pPr>
    </w:p>
    <w:p w14:paraId="7AD6923D" w14:textId="5797D2BD" w:rsidR="009D21F5" w:rsidRPr="00E2253F" w:rsidRDefault="009D21F5" w:rsidP="009D21F5">
      <w:pPr>
        <w:spacing w:after="0" w:line="240" w:lineRule="auto"/>
        <w:jc w:val="both"/>
        <w:rPr>
          <w:rFonts w:ascii="Arial" w:eastAsia="Calibri" w:hAnsi="Arial" w:cs="Arial"/>
        </w:rPr>
      </w:pPr>
    </w:p>
    <w:p w14:paraId="14B527B2" w14:textId="77777777" w:rsidR="009D21F5" w:rsidRPr="00E2253F" w:rsidRDefault="009D21F5" w:rsidP="009D21F5">
      <w:pPr>
        <w:autoSpaceDE w:val="0"/>
        <w:autoSpaceDN w:val="0"/>
        <w:adjustRightInd w:val="0"/>
        <w:spacing w:after="0" w:line="240" w:lineRule="auto"/>
        <w:jc w:val="both"/>
        <w:rPr>
          <w:rFonts w:ascii="Arial" w:eastAsia="Calibri" w:hAnsi="Arial" w:cs="Arial"/>
          <w:color w:val="000000"/>
        </w:rPr>
      </w:pPr>
    </w:p>
    <w:p w14:paraId="04C0A31F" w14:textId="3C1512A0" w:rsidR="009D21F5" w:rsidRPr="00E2253F" w:rsidRDefault="000552A3" w:rsidP="009D21F5">
      <w:pPr>
        <w:autoSpaceDE w:val="0"/>
        <w:autoSpaceDN w:val="0"/>
        <w:adjustRightInd w:val="0"/>
        <w:spacing w:after="0" w:line="240" w:lineRule="auto"/>
        <w:jc w:val="center"/>
        <w:rPr>
          <w:rFonts w:ascii="Arial" w:eastAsia="Calibri" w:hAnsi="Arial" w:cs="Arial"/>
          <w:color w:val="000000"/>
        </w:rPr>
      </w:pPr>
      <w:r w:rsidRPr="00E2253F">
        <w:rPr>
          <w:rFonts w:ascii="Arial" w:eastAsia="Calibri" w:hAnsi="Arial" w:cs="Arial"/>
          <w:color w:val="000000"/>
        </w:rPr>
        <w:t>Članak 17</w:t>
      </w:r>
      <w:r w:rsidR="009D21F5" w:rsidRPr="00E2253F">
        <w:rPr>
          <w:rFonts w:ascii="Arial" w:eastAsia="Calibri" w:hAnsi="Arial" w:cs="Arial"/>
          <w:color w:val="000000"/>
        </w:rPr>
        <w:t>.</w:t>
      </w:r>
    </w:p>
    <w:p w14:paraId="6D3E8C5D" w14:textId="77777777" w:rsidR="009D21F5" w:rsidRPr="00E2253F" w:rsidRDefault="009D21F5" w:rsidP="009D21F5">
      <w:pPr>
        <w:autoSpaceDE w:val="0"/>
        <w:autoSpaceDN w:val="0"/>
        <w:adjustRightInd w:val="0"/>
        <w:spacing w:after="0" w:line="240" w:lineRule="auto"/>
        <w:jc w:val="center"/>
        <w:rPr>
          <w:rFonts w:ascii="Arial" w:eastAsia="Calibri" w:hAnsi="Arial" w:cs="Arial"/>
          <w:color w:val="000000"/>
        </w:rPr>
      </w:pPr>
    </w:p>
    <w:p w14:paraId="139BBD28" w14:textId="13D4F02E" w:rsidR="009D21F5" w:rsidRPr="00E2253F" w:rsidRDefault="009D21F5" w:rsidP="009D21F5">
      <w:pPr>
        <w:spacing w:after="0" w:line="240" w:lineRule="auto"/>
        <w:jc w:val="both"/>
        <w:rPr>
          <w:rFonts w:ascii="Arial" w:eastAsia="Calibri" w:hAnsi="Arial" w:cs="Arial"/>
        </w:rPr>
      </w:pPr>
      <w:r w:rsidRPr="00E2253F">
        <w:rPr>
          <w:rFonts w:ascii="Arial" w:eastAsia="Calibri" w:hAnsi="Arial" w:cs="Arial"/>
        </w:rPr>
        <w:lastRenderedPageBreak/>
        <w:t xml:space="preserve">Korisnik potpore je dužan omogućiti davatelju potpore kontrolu namjenskog utroška dobivene potpore. Ukoliko poduzetnik u skladu s Javnim pozivom ostvari pravo na potporu na temelju dostavljene neistinite dokumentacije, suprotno uvjetima utvrđenim </w:t>
      </w:r>
      <w:r w:rsidR="000D39BB" w:rsidRPr="00E2253F">
        <w:rPr>
          <w:rFonts w:ascii="Arial" w:eastAsia="Calibri" w:hAnsi="Arial" w:cs="Arial"/>
        </w:rPr>
        <w:t>Programom i J</w:t>
      </w:r>
      <w:r w:rsidRPr="00E2253F">
        <w:rPr>
          <w:rFonts w:ascii="Arial" w:eastAsia="Calibri" w:hAnsi="Arial" w:cs="Arial"/>
        </w:rPr>
        <w:t xml:space="preserve">avnim pozivom ili se utvrdi da je za istu namjenu primio potporu iz drugih izvora, dobivena sredstva uvećana za zakonsku zateznu kamatu koja se obračunava od dana primitka iznosa, mora vratiti u Proračun Istarske županije, te se u sljedećih pet (5) godina isključuje iz svih programa sufinanciranja i subvencioniranja Istarske županije. </w:t>
      </w:r>
    </w:p>
    <w:p w14:paraId="263248CD" w14:textId="66146D68" w:rsidR="00FD645B" w:rsidRPr="00E2253F" w:rsidRDefault="00FD645B" w:rsidP="00C21C21">
      <w:pPr>
        <w:autoSpaceDE w:val="0"/>
        <w:autoSpaceDN w:val="0"/>
        <w:adjustRightInd w:val="0"/>
        <w:spacing w:after="0" w:line="240" w:lineRule="auto"/>
        <w:rPr>
          <w:rFonts w:ascii="Arial" w:eastAsia="Calibri" w:hAnsi="Arial" w:cs="Arial"/>
          <w:color w:val="000000"/>
        </w:rPr>
      </w:pPr>
    </w:p>
    <w:p w14:paraId="66074CE9" w14:textId="2EDB17F1" w:rsidR="00FD645B" w:rsidRPr="00E2253F" w:rsidRDefault="00FD645B" w:rsidP="00FD645B">
      <w:p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 xml:space="preserve"> </w:t>
      </w:r>
    </w:p>
    <w:p w14:paraId="1911790A" w14:textId="58A16405" w:rsidR="009D21F5" w:rsidRPr="00E2253F" w:rsidRDefault="000552A3" w:rsidP="009D21F5">
      <w:pPr>
        <w:autoSpaceDE w:val="0"/>
        <w:autoSpaceDN w:val="0"/>
        <w:adjustRightInd w:val="0"/>
        <w:spacing w:after="0" w:line="240" w:lineRule="auto"/>
        <w:jc w:val="center"/>
        <w:rPr>
          <w:rFonts w:ascii="Arial" w:eastAsia="Calibri" w:hAnsi="Arial" w:cs="Arial"/>
          <w:color w:val="000000"/>
        </w:rPr>
      </w:pPr>
      <w:r w:rsidRPr="00E2253F">
        <w:rPr>
          <w:rFonts w:ascii="Arial" w:eastAsia="Calibri" w:hAnsi="Arial" w:cs="Arial"/>
          <w:color w:val="000000"/>
        </w:rPr>
        <w:t>Članak 18</w:t>
      </w:r>
      <w:r w:rsidR="009D21F5" w:rsidRPr="00E2253F">
        <w:rPr>
          <w:rFonts w:ascii="Arial" w:eastAsia="Calibri" w:hAnsi="Arial" w:cs="Arial"/>
          <w:color w:val="000000"/>
        </w:rPr>
        <w:t>.</w:t>
      </w:r>
    </w:p>
    <w:p w14:paraId="4E5D4149" w14:textId="77777777" w:rsidR="009D21F5" w:rsidRPr="00E2253F" w:rsidRDefault="009D21F5" w:rsidP="009D21F5">
      <w:pPr>
        <w:autoSpaceDE w:val="0"/>
        <w:autoSpaceDN w:val="0"/>
        <w:adjustRightInd w:val="0"/>
        <w:spacing w:after="0" w:line="240" w:lineRule="auto"/>
        <w:jc w:val="center"/>
        <w:rPr>
          <w:rFonts w:ascii="Arial" w:eastAsia="Calibri" w:hAnsi="Arial" w:cs="Arial"/>
          <w:color w:val="000000"/>
        </w:rPr>
      </w:pPr>
    </w:p>
    <w:p w14:paraId="6A9E6063" w14:textId="77777777" w:rsidR="009D21F5" w:rsidRPr="00E2253F" w:rsidRDefault="009D21F5" w:rsidP="009D21F5">
      <w:pPr>
        <w:spacing w:after="0" w:line="240" w:lineRule="auto"/>
        <w:jc w:val="both"/>
        <w:rPr>
          <w:rFonts w:ascii="Arial" w:eastAsia="Calibri" w:hAnsi="Arial" w:cs="Arial"/>
          <w:b/>
        </w:rPr>
      </w:pPr>
      <w:r w:rsidRPr="00E2253F">
        <w:rPr>
          <w:rFonts w:ascii="Arial" w:eastAsia="Calibri" w:hAnsi="Arial" w:cs="Arial"/>
          <w:color w:val="000000"/>
        </w:rPr>
        <w:t>Ovaj Program stupa na snagu danom donošenja, a objavit će se u „Službenim novinama Istarske županije“.</w:t>
      </w:r>
    </w:p>
    <w:p w14:paraId="58E4B21F" w14:textId="77777777" w:rsidR="009D21F5" w:rsidRPr="00E2253F" w:rsidRDefault="009D21F5" w:rsidP="009D21F5">
      <w:pPr>
        <w:spacing w:after="0" w:line="240" w:lineRule="auto"/>
        <w:jc w:val="both"/>
        <w:rPr>
          <w:rFonts w:ascii="Arial" w:eastAsia="Calibri" w:hAnsi="Arial" w:cs="Arial"/>
        </w:rPr>
      </w:pPr>
    </w:p>
    <w:p w14:paraId="58922846" w14:textId="4B39D0AE" w:rsidR="009D21F5" w:rsidRPr="00E2253F" w:rsidRDefault="009D21F5" w:rsidP="009D21F5">
      <w:pPr>
        <w:spacing w:after="0" w:line="240" w:lineRule="auto"/>
        <w:rPr>
          <w:rFonts w:ascii="Arial" w:eastAsia="Calibri" w:hAnsi="Arial" w:cs="Arial"/>
        </w:rPr>
      </w:pPr>
      <w:r w:rsidRPr="00E2253F">
        <w:rPr>
          <w:rFonts w:ascii="Arial" w:eastAsia="Calibri" w:hAnsi="Arial" w:cs="Arial"/>
        </w:rPr>
        <w:t xml:space="preserve">KLASA: </w:t>
      </w:r>
      <w:r w:rsidR="00AB630E">
        <w:rPr>
          <w:rFonts w:ascii="Arial" w:eastAsia="Calibri" w:hAnsi="Arial" w:cs="Arial"/>
        </w:rPr>
        <w:t>402-08/22-01/01</w:t>
      </w:r>
    </w:p>
    <w:p w14:paraId="7A1FFD89" w14:textId="1EF57FBF" w:rsidR="009D21F5" w:rsidRPr="00E2253F" w:rsidRDefault="009D21F5" w:rsidP="009D21F5">
      <w:pPr>
        <w:spacing w:after="0" w:line="240" w:lineRule="auto"/>
        <w:rPr>
          <w:rFonts w:ascii="Arial" w:eastAsia="Calibri" w:hAnsi="Arial" w:cs="Arial"/>
        </w:rPr>
      </w:pPr>
      <w:proofErr w:type="spellStart"/>
      <w:r w:rsidRPr="00E2253F">
        <w:rPr>
          <w:rFonts w:ascii="Arial" w:eastAsia="Calibri" w:hAnsi="Arial" w:cs="Arial"/>
        </w:rPr>
        <w:t>URBROJ</w:t>
      </w:r>
      <w:proofErr w:type="spellEnd"/>
      <w:r w:rsidRPr="00E2253F">
        <w:rPr>
          <w:rFonts w:ascii="Arial" w:eastAsia="Calibri" w:hAnsi="Arial" w:cs="Arial"/>
        </w:rPr>
        <w:t xml:space="preserve">: </w:t>
      </w:r>
      <w:r w:rsidR="001822ED">
        <w:rPr>
          <w:rFonts w:ascii="Arial" w:eastAsia="Calibri" w:hAnsi="Arial" w:cs="Arial"/>
        </w:rPr>
        <w:t>2163-0</w:t>
      </w:r>
      <w:r w:rsidR="00AB630E">
        <w:rPr>
          <w:rFonts w:ascii="Arial" w:eastAsia="Calibri" w:hAnsi="Arial" w:cs="Arial"/>
        </w:rPr>
        <w:t>2/1-22-12</w:t>
      </w:r>
    </w:p>
    <w:p w14:paraId="384E777E" w14:textId="0BC95ED3" w:rsidR="009D21F5" w:rsidRPr="00E2253F" w:rsidRDefault="0061723D" w:rsidP="009D21F5">
      <w:pPr>
        <w:spacing w:after="0" w:line="240" w:lineRule="auto"/>
        <w:rPr>
          <w:rFonts w:ascii="Arial" w:eastAsia="Calibri" w:hAnsi="Arial" w:cs="Arial"/>
        </w:rPr>
      </w:pPr>
      <w:r w:rsidRPr="00E2253F">
        <w:rPr>
          <w:rFonts w:ascii="Arial" w:eastAsia="Calibri" w:hAnsi="Arial" w:cs="Arial"/>
        </w:rPr>
        <w:t>Pula,</w:t>
      </w:r>
      <w:r w:rsidR="00AB630E">
        <w:rPr>
          <w:rFonts w:ascii="Arial" w:eastAsia="Calibri" w:hAnsi="Arial" w:cs="Arial"/>
        </w:rPr>
        <w:t xml:space="preserve"> 30. rujna </w:t>
      </w:r>
      <w:r w:rsidR="00DD6866" w:rsidRPr="00E2253F">
        <w:rPr>
          <w:rFonts w:ascii="Arial" w:eastAsia="Calibri" w:hAnsi="Arial" w:cs="Arial"/>
        </w:rPr>
        <w:t>2022</w:t>
      </w:r>
      <w:r w:rsidR="009D21F5" w:rsidRPr="00E2253F">
        <w:rPr>
          <w:rFonts w:ascii="Arial" w:eastAsia="Calibri" w:hAnsi="Arial" w:cs="Arial"/>
        </w:rPr>
        <w:t>.</w:t>
      </w:r>
    </w:p>
    <w:p w14:paraId="354AE707" w14:textId="77777777" w:rsidR="009D21F5" w:rsidRPr="00594D9C" w:rsidRDefault="009D21F5" w:rsidP="009D21F5">
      <w:pPr>
        <w:rPr>
          <w:rFonts w:ascii="Arial" w:eastAsia="Calibri" w:hAnsi="Arial" w:cs="Arial"/>
        </w:rPr>
      </w:pPr>
    </w:p>
    <w:p w14:paraId="697D33CF" w14:textId="77777777" w:rsidR="009D21F5" w:rsidRPr="00594D9C" w:rsidRDefault="009D21F5" w:rsidP="009D21F5">
      <w:pPr>
        <w:rPr>
          <w:rFonts w:ascii="Arial" w:eastAsia="Calibri" w:hAnsi="Arial" w:cs="Arial"/>
        </w:rPr>
      </w:pPr>
    </w:p>
    <w:sectPr w:rsidR="009D21F5" w:rsidRPr="00594D9C" w:rsidSect="008C5B9D">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DCDE" w14:textId="77777777" w:rsidR="001B526E" w:rsidRDefault="001B526E" w:rsidP="00650B95">
      <w:pPr>
        <w:spacing w:after="0" w:line="240" w:lineRule="auto"/>
      </w:pPr>
      <w:r>
        <w:separator/>
      </w:r>
    </w:p>
  </w:endnote>
  <w:endnote w:type="continuationSeparator" w:id="0">
    <w:p w14:paraId="33D7F737" w14:textId="77777777" w:rsidR="001B526E" w:rsidRDefault="001B526E" w:rsidP="0065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78966"/>
      <w:docPartObj>
        <w:docPartGallery w:val="Page Numbers (Bottom of Page)"/>
        <w:docPartUnique/>
      </w:docPartObj>
    </w:sdtPr>
    <w:sdtEndPr/>
    <w:sdtContent>
      <w:p w14:paraId="7FC46FA2" w14:textId="4E31598A" w:rsidR="001B526E" w:rsidRDefault="001B526E">
        <w:pPr>
          <w:pStyle w:val="Podnoje"/>
          <w:jc w:val="right"/>
        </w:pPr>
        <w:r>
          <w:fldChar w:fldCharType="begin"/>
        </w:r>
        <w:r>
          <w:instrText>PAGE   \* MERGEFORMAT</w:instrText>
        </w:r>
        <w:r>
          <w:fldChar w:fldCharType="separate"/>
        </w:r>
        <w:r w:rsidR="0075000A">
          <w:rPr>
            <w:noProof/>
          </w:rPr>
          <w:t>14</w:t>
        </w:r>
        <w:r>
          <w:fldChar w:fldCharType="end"/>
        </w:r>
      </w:p>
    </w:sdtContent>
  </w:sdt>
  <w:p w14:paraId="2DFB9928" w14:textId="77777777" w:rsidR="001B526E" w:rsidRDefault="001B526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5092" w14:textId="77777777" w:rsidR="001B526E" w:rsidRDefault="001B526E" w:rsidP="00650B95">
      <w:pPr>
        <w:spacing w:after="0" w:line="240" w:lineRule="auto"/>
      </w:pPr>
      <w:r>
        <w:separator/>
      </w:r>
    </w:p>
  </w:footnote>
  <w:footnote w:type="continuationSeparator" w:id="0">
    <w:p w14:paraId="1782552B" w14:textId="77777777" w:rsidR="001B526E" w:rsidRDefault="001B526E" w:rsidP="00650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64B42"/>
    <w:multiLevelType w:val="hybridMultilevel"/>
    <w:tmpl w:val="BB74EB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E4CEB"/>
    <w:multiLevelType w:val="multilevel"/>
    <w:tmpl w:val="28DA7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6C09"/>
    <w:multiLevelType w:val="hybridMultilevel"/>
    <w:tmpl w:val="E6A8601E"/>
    <w:lvl w:ilvl="0" w:tplc="48347710">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52E6D01"/>
    <w:multiLevelType w:val="hybridMultilevel"/>
    <w:tmpl w:val="2D50C9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BD4FF9"/>
    <w:multiLevelType w:val="hybridMultilevel"/>
    <w:tmpl w:val="2AFEA4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67975EB"/>
    <w:multiLevelType w:val="hybridMultilevel"/>
    <w:tmpl w:val="EFC26A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68A7C74"/>
    <w:multiLevelType w:val="hybridMultilevel"/>
    <w:tmpl w:val="2CCCD64C"/>
    <w:lvl w:ilvl="0" w:tplc="1DEAE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7796C3B"/>
    <w:multiLevelType w:val="hybridMultilevel"/>
    <w:tmpl w:val="89E0CC32"/>
    <w:lvl w:ilvl="0" w:tplc="94F27F5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08125765"/>
    <w:multiLevelType w:val="hybridMultilevel"/>
    <w:tmpl w:val="2A322920"/>
    <w:lvl w:ilvl="0" w:tplc="57EA418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0FF73ABA"/>
    <w:multiLevelType w:val="hybridMultilevel"/>
    <w:tmpl w:val="417CC5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1576109"/>
    <w:multiLevelType w:val="hybridMultilevel"/>
    <w:tmpl w:val="7716F8C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1D4E20"/>
    <w:multiLevelType w:val="hybridMultilevel"/>
    <w:tmpl w:val="47B681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D5C03E2"/>
    <w:multiLevelType w:val="hybridMultilevel"/>
    <w:tmpl w:val="EFC2A25E"/>
    <w:lvl w:ilvl="0" w:tplc="0A2CB7A0">
      <w:start w:val="3"/>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3" w15:restartNumberingAfterBreak="0">
    <w:nsid w:val="210C0A6F"/>
    <w:multiLevelType w:val="hybridMultilevel"/>
    <w:tmpl w:val="38FECF8A"/>
    <w:lvl w:ilvl="0" w:tplc="C4127B94">
      <w:start w:val="1"/>
      <w:numFmt w:val="decimal"/>
      <w:lvlText w:val="(%1)"/>
      <w:lvlJc w:val="left"/>
      <w:pPr>
        <w:ind w:left="360" w:hanging="360"/>
      </w:pPr>
      <w:rPr>
        <w:rFonts w:hint="default"/>
        <w:u w:val="singl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25B4605"/>
    <w:multiLevelType w:val="hybridMultilevel"/>
    <w:tmpl w:val="DF82303E"/>
    <w:lvl w:ilvl="0" w:tplc="0A2CB7A0">
      <w:start w:val="3"/>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AD731E6"/>
    <w:multiLevelType w:val="hybridMultilevel"/>
    <w:tmpl w:val="FEB27A2C"/>
    <w:lvl w:ilvl="0" w:tplc="483477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34DB78"/>
    <w:multiLevelType w:val="hybridMultilevel"/>
    <w:tmpl w:val="6AC6B0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B61BD4"/>
    <w:multiLevelType w:val="hybridMultilevel"/>
    <w:tmpl w:val="3DDEF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BD002F6"/>
    <w:multiLevelType w:val="hybridMultilevel"/>
    <w:tmpl w:val="866EA944"/>
    <w:lvl w:ilvl="0" w:tplc="041A000F">
      <w:start w:val="1"/>
      <w:numFmt w:val="decimal"/>
      <w:lvlText w:val="%1."/>
      <w:lvlJc w:val="left"/>
      <w:pPr>
        <w:ind w:left="2520" w:hanging="360"/>
      </w:p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9" w15:restartNumberingAfterBreak="0">
    <w:nsid w:val="2CCB294D"/>
    <w:multiLevelType w:val="hybridMultilevel"/>
    <w:tmpl w:val="F648D824"/>
    <w:lvl w:ilvl="0" w:tplc="A0A2CD84">
      <w:start w:val="1"/>
      <w:numFmt w:val="decimal"/>
      <w:lvlText w:val="(%1)"/>
      <w:lvlJc w:val="left"/>
      <w:pPr>
        <w:ind w:left="360" w:hanging="360"/>
      </w:pPr>
      <w:rPr>
        <w:rFonts w:hint="default"/>
        <w:u w:val="singl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2D1A7EBA"/>
    <w:multiLevelType w:val="multilevel"/>
    <w:tmpl w:val="1F30E7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2A4C7A"/>
    <w:multiLevelType w:val="hybridMultilevel"/>
    <w:tmpl w:val="702E2F84"/>
    <w:lvl w:ilvl="0" w:tplc="041A0003">
      <w:start w:val="1"/>
      <w:numFmt w:val="bullet"/>
      <w:lvlText w:val="o"/>
      <w:lvlJc w:val="left"/>
      <w:pPr>
        <w:ind w:left="1245" w:hanging="360"/>
      </w:pPr>
      <w:rPr>
        <w:rFonts w:ascii="Courier New" w:hAnsi="Courier New" w:cs="Courier New" w:hint="default"/>
      </w:rPr>
    </w:lvl>
    <w:lvl w:ilvl="1" w:tplc="041A0003" w:tentative="1">
      <w:start w:val="1"/>
      <w:numFmt w:val="bullet"/>
      <w:lvlText w:val="o"/>
      <w:lvlJc w:val="left"/>
      <w:pPr>
        <w:ind w:left="1965" w:hanging="360"/>
      </w:pPr>
      <w:rPr>
        <w:rFonts w:ascii="Courier New" w:hAnsi="Courier New" w:cs="Courier New" w:hint="default"/>
      </w:rPr>
    </w:lvl>
    <w:lvl w:ilvl="2" w:tplc="041A0005" w:tentative="1">
      <w:start w:val="1"/>
      <w:numFmt w:val="bullet"/>
      <w:lvlText w:val=""/>
      <w:lvlJc w:val="left"/>
      <w:pPr>
        <w:ind w:left="2685" w:hanging="360"/>
      </w:pPr>
      <w:rPr>
        <w:rFonts w:ascii="Wingdings" w:hAnsi="Wingdings" w:hint="default"/>
      </w:rPr>
    </w:lvl>
    <w:lvl w:ilvl="3" w:tplc="041A0001" w:tentative="1">
      <w:start w:val="1"/>
      <w:numFmt w:val="bullet"/>
      <w:lvlText w:val=""/>
      <w:lvlJc w:val="left"/>
      <w:pPr>
        <w:ind w:left="3405" w:hanging="360"/>
      </w:pPr>
      <w:rPr>
        <w:rFonts w:ascii="Symbol" w:hAnsi="Symbol" w:hint="default"/>
      </w:rPr>
    </w:lvl>
    <w:lvl w:ilvl="4" w:tplc="041A0003" w:tentative="1">
      <w:start w:val="1"/>
      <w:numFmt w:val="bullet"/>
      <w:lvlText w:val="o"/>
      <w:lvlJc w:val="left"/>
      <w:pPr>
        <w:ind w:left="4125" w:hanging="360"/>
      </w:pPr>
      <w:rPr>
        <w:rFonts w:ascii="Courier New" w:hAnsi="Courier New" w:cs="Courier New" w:hint="default"/>
      </w:rPr>
    </w:lvl>
    <w:lvl w:ilvl="5" w:tplc="041A0005" w:tentative="1">
      <w:start w:val="1"/>
      <w:numFmt w:val="bullet"/>
      <w:lvlText w:val=""/>
      <w:lvlJc w:val="left"/>
      <w:pPr>
        <w:ind w:left="4845" w:hanging="360"/>
      </w:pPr>
      <w:rPr>
        <w:rFonts w:ascii="Wingdings" w:hAnsi="Wingdings" w:hint="default"/>
      </w:rPr>
    </w:lvl>
    <w:lvl w:ilvl="6" w:tplc="041A0001" w:tentative="1">
      <w:start w:val="1"/>
      <w:numFmt w:val="bullet"/>
      <w:lvlText w:val=""/>
      <w:lvlJc w:val="left"/>
      <w:pPr>
        <w:ind w:left="5565" w:hanging="360"/>
      </w:pPr>
      <w:rPr>
        <w:rFonts w:ascii="Symbol" w:hAnsi="Symbol" w:hint="default"/>
      </w:rPr>
    </w:lvl>
    <w:lvl w:ilvl="7" w:tplc="041A0003" w:tentative="1">
      <w:start w:val="1"/>
      <w:numFmt w:val="bullet"/>
      <w:lvlText w:val="o"/>
      <w:lvlJc w:val="left"/>
      <w:pPr>
        <w:ind w:left="6285" w:hanging="360"/>
      </w:pPr>
      <w:rPr>
        <w:rFonts w:ascii="Courier New" w:hAnsi="Courier New" w:cs="Courier New" w:hint="default"/>
      </w:rPr>
    </w:lvl>
    <w:lvl w:ilvl="8" w:tplc="041A0005" w:tentative="1">
      <w:start w:val="1"/>
      <w:numFmt w:val="bullet"/>
      <w:lvlText w:val=""/>
      <w:lvlJc w:val="left"/>
      <w:pPr>
        <w:ind w:left="7005" w:hanging="360"/>
      </w:pPr>
      <w:rPr>
        <w:rFonts w:ascii="Wingdings" w:hAnsi="Wingdings" w:hint="default"/>
      </w:rPr>
    </w:lvl>
  </w:abstractNum>
  <w:abstractNum w:abstractNumId="22" w15:restartNumberingAfterBreak="0">
    <w:nsid w:val="2F3E22FB"/>
    <w:multiLevelType w:val="multilevel"/>
    <w:tmpl w:val="61B6E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F03CF"/>
    <w:multiLevelType w:val="hybridMultilevel"/>
    <w:tmpl w:val="B65ECA52"/>
    <w:lvl w:ilvl="0" w:tplc="00B6971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0950F41"/>
    <w:multiLevelType w:val="hybridMultilevel"/>
    <w:tmpl w:val="C778EC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3254DAE"/>
    <w:multiLevelType w:val="hybridMultilevel"/>
    <w:tmpl w:val="8982ACC2"/>
    <w:lvl w:ilvl="0" w:tplc="C4127B94">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355C4207"/>
    <w:multiLevelType w:val="multilevel"/>
    <w:tmpl w:val="B322BFB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710865"/>
    <w:multiLevelType w:val="hybridMultilevel"/>
    <w:tmpl w:val="85348C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E1F7E0F"/>
    <w:multiLevelType w:val="hybridMultilevel"/>
    <w:tmpl w:val="681A3690"/>
    <w:lvl w:ilvl="0" w:tplc="8AAEE182">
      <w:start w:val="1"/>
      <w:numFmt w:val="lowerLetter"/>
      <w:lvlText w:val="%1)"/>
      <w:lvlJc w:val="left"/>
      <w:pPr>
        <w:ind w:left="2293" w:hanging="360"/>
      </w:pPr>
      <w:rPr>
        <w:rFonts w:ascii="Arial" w:eastAsia="Times New Roman" w:hAnsi="Arial" w:cs="Arial"/>
      </w:rPr>
    </w:lvl>
    <w:lvl w:ilvl="1" w:tplc="041A0019">
      <w:start w:val="1"/>
      <w:numFmt w:val="lowerLetter"/>
      <w:lvlText w:val="%2."/>
      <w:lvlJc w:val="left"/>
      <w:pPr>
        <w:ind w:left="3013" w:hanging="360"/>
      </w:pPr>
    </w:lvl>
    <w:lvl w:ilvl="2" w:tplc="041A001B" w:tentative="1">
      <w:start w:val="1"/>
      <w:numFmt w:val="lowerRoman"/>
      <w:lvlText w:val="%3."/>
      <w:lvlJc w:val="right"/>
      <w:pPr>
        <w:ind w:left="3733" w:hanging="180"/>
      </w:pPr>
    </w:lvl>
    <w:lvl w:ilvl="3" w:tplc="041A000F" w:tentative="1">
      <w:start w:val="1"/>
      <w:numFmt w:val="decimal"/>
      <w:lvlText w:val="%4."/>
      <w:lvlJc w:val="left"/>
      <w:pPr>
        <w:ind w:left="4453" w:hanging="360"/>
      </w:pPr>
    </w:lvl>
    <w:lvl w:ilvl="4" w:tplc="041A0019" w:tentative="1">
      <w:start w:val="1"/>
      <w:numFmt w:val="lowerLetter"/>
      <w:lvlText w:val="%5."/>
      <w:lvlJc w:val="left"/>
      <w:pPr>
        <w:ind w:left="5173" w:hanging="360"/>
      </w:pPr>
    </w:lvl>
    <w:lvl w:ilvl="5" w:tplc="041A001B" w:tentative="1">
      <w:start w:val="1"/>
      <w:numFmt w:val="lowerRoman"/>
      <w:lvlText w:val="%6."/>
      <w:lvlJc w:val="right"/>
      <w:pPr>
        <w:ind w:left="5893" w:hanging="180"/>
      </w:pPr>
    </w:lvl>
    <w:lvl w:ilvl="6" w:tplc="041A000F" w:tentative="1">
      <w:start w:val="1"/>
      <w:numFmt w:val="decimal"/>
      <w:lvlText w:val="%7."/>
      <w:lvlJc w:val="left"/>
      <w:pPr>
        <w:ind w:left="6613" w:hanging="360"/>
      </w:pPr>
    </w:lvl>
    <w:lvl w:ilvl="7" w:tplc="041A0019" w:tentative="1">
      <w:start w:val="1"/>
      <w:numFmt w:val="lowerLetter"/>
      <w:lvlText w:val="%8."/>
      <w:lvlJc w:val="left"/>
      <w:pPr>
        <w:ind w:left="7333" w:hanging="360"/>
      </w:pPr>
    </w:lvl>
    <w:lvl w:ilvl="8" w:tplc="041A001B" w:tentative="1">
      <w:start w:val="1"/>
      <w:numFmt w:val="lowerRoman"/>
      <w:lvlText w:val="%9."/>
      <w:lvlJc w:val="right"/>
      <w:pPr>
        <w:ind w:left="8053" w:hanging="180"/>
      </w:pPr>
    </w:lvl>
  </w:abstractNum>
  <w:abstractNum w:abstractNumId="30" w15:restartNumberingAfterBreak="0">
    <w:nsid w:val="4196475F"/>
    <w:multiLevelType w:val="hybridMultilevel"/>
    <w:tmpl w:val="C4D829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3401DB9"/>
    <w:multiLevelType w:val="hybridMultilevel"/>
    <w:tmpl w:val="11F65E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5EB18E8"/>
    <w:multiLevelType w:val="hybridMultilevel"/>
    <w:tmpl w:val="E4C2A7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785722C"/>
    <w:multiLevelType w:val="hybridMultilevel"/>
    <w:tmpl w:val="8FC28F44"/>
    <w:lvl w:ilvl="0" w:tplc="0A2CB7A0">
      <w:start w:val="3"/>
      <w:numFmt w:val="bullet"/>
      <w:lvlText w:val="-"/>
      <w:lvlJc w:val="left"/>
      <w:pPr>
        <w:ind w:left="360" w:hanging="360"/>
      </w:pPr>
      <w:rPr>
        <w:rFonts w:ascii="Arial" w:eastAsiaTheme="minorHAns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4819281A"/>
    <w:multiLevelType w:val="hybridMultilevel"/>
    <w:tmpl w:val="E898ADCE"/>
    <w:lvl w:ilvl="0" w:tplc="69A41D6A">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48953F30"/>
    <w:multiLevelType w:val="hybridMultilevel"/>
    <w:tmpl w:val="A15E4404"/>
    <w:lvl w:ilvl="0" w:tplc="483477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99B0893"/>
    <w:multiLevelType w:val="hybridMultilevel"/>
    <w:tmpl w:val="2D72D9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CEF355D"/>
    <w:multiLevelType w:val="hybridMultilevel"/>
    <w:tmpl w:val="C98ED15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09E07B8"/>
    <w:multiLevelType w:val="hybridMultilevel"/>
    <w:tmpl w:val="150A6882"/>
    <w:lvl w:ilvl="0" w:tplc="42ECC500">
      <w:start w:val="1"/>
      <w:numFmt w:val="bullet"/>
      <w:lvlText w:val="-"/>
      <w:lvlJc w:val="left"/>
      <w:pPr>
        <w:tabs>
          <w:tab w:val="num" w:pos="180"/>
        </w:tabs>
        <w:ind w:left="180" w:hanging="360"/>
      </w:pPr>
      <w:rPr>
        <w:rFonts w:ascii="Arial" w:eastAsia="Calibri" w:hAnsi="Arial" w:cs="Arial" w:hint="default"/>
      </w:rPr>
    </w:lvl>
    <w:lvl w:ilvl="1" w:tplc="041A0003">
      <w:start w:val="1"/>
      <w:numFmt w:val="bullet"/>
      <w:lvlText w:val="o"/>
      <w:lvlJc w:val="left"/>
      <w:pPr>
        <w:tabs>
          <w:tab w:val="num" w:pos="900"/>
        </w:tabs>
        <w:ind w:left="900" w:hanging="360"/>
      </w:pPr>
      <w:rPr>
        <w:rFonts w:ascii="Courier New" w:hAnsi="Courier New" w:cs="Courier New" w:hint="default"/>
      </w:rPr>
    </w:lvl>
    <w:lvl w:ilvl="2" w:tplc="041A0005">
      <w:start w:val="1"/>
      <w:numFmt w:val="bullet"/>
      <w:lvlText w:val=""/>
      <w:lvlJc w:val="left"/>
      <w:pPr>
        <w:tabs>
          <w:tab w:val="num" w:pos="1620"/>
        </w:tabs>
        <w:ind w:left="1620" w:hanging="360"/>
      </w:pPr>
      <w:rPr>
        <w:rFonts w:ascii="Wingdings" w:hAnsi="Wingdings" w:hint="default"/>
      </w:rPr>
    </w:lvl>
    <w:lvl w:ilvl="3" w:tplc="041A0001" w:tentative="1">
      <w:start w:val="1"/>
      <w:numFmt w:val="bullet"/>
      <w:lvlText w:val=""/>
      <w:lvlJc w:val="left"/>
      <w:pPr>
        <w:tabs>
          <w:tab w:val="num" w:pos="2340"/>
        </w:tabs>
        <w:ind w:left="2340" w:hanging="360"/>
      </w:pPr>
      <w:rPr>
        <w:rFonts w:ascii="Symbol" w:hAnsi="Symbol" w:hint="default"/>
      </w:rPr>
    </w:lvl>
    <w:lvl w:ilvl="4" w:tplc="041A0003" w:tentative="1">
      <w:start w:val="1"/>
      <w:numFmt w:val="bullet"/>
      <w:lvlText w:val="o"/>
      <w:lvlJc w:val="left"/>
      <w:pPr>
        <w:tabs>
          <w:tab w:val="num" w:pos="3060"/>
        </w:tabs>
        <w:ind w:left="3060" w:hanging="360"/>
      </w:pPr>
      <w:rPr>
        <w:rFonts w:ascii="Courier New" w:hAnsi="Courier New" w:cs="Courier New" w:hint="default"/>
      </w:rPr>
    </w:lvl>
    <w:lvl w:ilvl="5" w:tplc="041A0005" w:tentative="1">
      <w:start w:val="1"/>
      <w:numFmt w:val="bullet"/>
      <w:lvlText w:val=""/>
      <w:lvlJc w:val="left"/>
      <w:pPr>
        <w:tabs>
          <w:tab w:val="num" w:pos="3780"/>
        </w:tabs>
        <w:ind w:left="3780" w:hanging="360"/>
      </w:pPr>
      <w:rPr>
        <w:rFonts w:ascii="Wingdings" w:hAnsi="Wingdings" w:hint="default"/>
      </w:rPr>
    </w:lvl>
    <w:lvl w:ilvl="6" w:tplc="041A0001" w:tentative="1">
      <w:start w:val="1"/>
      <w:numFmt w:val="bullet"/>
      <w:lvlText w:val=""/>
      <w:lvlJc w:val="left"/>
      <w:pPr>
        <w:tabs>
          <w:tab w:val="num" w:pos="4500"/>
        </w:tabs>
        <w:ind w:left="4500" w:hanging="360"/>
      </w:pPr>
      <w:rPr>
        <w:rFonts w:ascii="Symbol" w:hAnsi="Symbol" w:hint="default"/>
      </w:rPr>
    </w:lvl>
    <w:lvl w:ilvl="7" w:tplc="041A0003" w:tentative="1">
      <w:start w:val="1"/>
      <w:numFmt w:val="bullet"/>
      <w:lvlText w:val="o"/>
      <w:lvlJc w:val="left"/>
      <w:pPr>
        <w:tabs>
          <w:tab w:val="num" w:pos="5220"/>
        </w:tabs>
        <w:ind w:left="5220" w:hanging="360"/>
      </w:pPr>
      <w:rPr>
        <w:rFonts w:ascii="Courier New" w:hAnsi="Courier New" w:cs="Courier New" w:hint="default"/>
      </w:rPr>
    </w:lvl>
    <w:lvl w:ilvl="8" w:tplc="041A0005" w:tentative="1">
      <w:start w:val="1"/>
      <w:numFmt w:val="bullet"/>
      <w:lvlText w:val=""/>
      <w:lvlJc w:val="left"/>
      <w:pPr>
        <w:tabs>
          <w:tab w:val="num" w:pos="5940"/>
        </w:tabs>
        <w:ind w:left="5940" w:hanging="360"/>
      </w:pPr>
      <w:rPr>
        <w:rFonts w:ascii="Wingdings" w:hAnsi="Wingdings" w:hint="default"/>
      </w:rPr>
    </w:lvl>
  </w:abstractNum>
  <w:abstractNum w:abstractNumId="39" w15:restartNumberingAfterBreak="0">
    <w:nsid w:val="5400459B"/>
    <w:multiLevelType w:val="hybridMultilevel"/>
    <w:tmpl w:val="6CEADF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9803F4C"/>
    <w:multiLevelType w:val="hybridMultilevel"/>
    <w:tmpl w:val="0F3831E2"/>
    <w:lvl w:ilvl="0" w:tplc="4834771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01F539D"/>
    <w:multiLevelType w:val="hybridMultilevel"/>
    <w:tmpl w:val="E176123A"/>
    <w:lvl w:ilvl="0" w:tplc="5BCAB47E">
      <w:start w:val="1"/>
      <w:numFmt w:val="low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2" w15:restartNumberingAfterBreak="0">
    <w:nsid w:val="61497DAB"/>
    <w:multiLevelType w:val="hybridMultilevel"/>
    <w:tmpl w:val="A300A62E"/>
    <w:lvl w:ilvl="0" w:tplc="0A2CB7A0">
      <w:start w:val="3"/>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2226FE7"/>
    <w:multiLevelType w:val="hybridMultilevel"/>
    <w:tmpl w:val="6CEADF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4025EB7"/>
    <w:multiLevelType w:val="hybridMultilevel"/>
    <w:tmpl w:val="B978A4FC"/>
    <w:lvl w:ilvl="0" w:tplc="0A2CB7A0">
      <w:start w:val="3"/>
      <w:numFmt w:val="bullet"/>
      <w:lvlText w:val="-"/>
      <w:lvlJc w:val="left"/>
      <w:pPr>
        <w:ind w:left="420" w:hanging="360"/>
      </w:pPr>
      <w:rPr>
        <w:rFonts w:ascii="Arial" w:eastAsiaTheme="minorHAnsi" w:hAnsi="Arial" w:cs="Arial"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5" w15:restartNumberingAfterBreak="0">
    <w:nsid w:val="6F694D12"/>
    <w:multiLevelType w:val="hybridMultilevel"/>
    <w:tmpl w:val="04360E60"/>
    <w:lvl w:ilvl="0" w:tplc="C86C833C">
      <w:start w:val="1"/>
      <w:numFmt w:val="decimal"/>
      <w:lvlText w:val="%1."/>
      <w:lvlJc w:val="left"/>
      <w:pPr>
        <w:ind w:left="4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30850DA"/>
    <w:multiLevelType w:val="hybridMultilevel"/>
    <w:tmpl w:val="A39E73A4"/>
    <w:lvl w:ilvl="0" w:tplc="1DEAE2D0">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6450D36"/>
    <w:multiLevelType w:val="hybridMultilevel"/>
    <w:tmpl w:val="02247854"/>
    <w:lvl w:ilvl="0" w:tplc="42ECC500">
      <w:start w:val="1"/>
      <w:numFmt w:val="bullet"/>
      <w:lvlText w:val="-"/>
      <w:lvlJc w:val="left"/>
      <w:pPr>
        <w:tabs>
          <w:tab w:val="num" w:pos="180"/>
        </w:tabs>
        <w:ind w:left="180" w:hanging="360"/>
      </w:pPr>
      <w:rPr>
        <w:rFonts w:ascii="Arial" w:eastAsia="Calibri" w:hAnsi="Arial" w:cs="Arial" w:hint="default"/>
      </w:rPr>
    </w:lvl>
    <w:lvl w:ilvl="1" w:tplc="48347710">
      <w:numFmt w:val="bullet"/>
      <w:lvlText w:val="-"/>
      <w:lvlJc w:val="left"/>
      <w:pPr>
        <w:tabs>
          <w:tab w:val="num" w:pos="900"/>
        </w:tabs>
        <w:ind w:left="900" w:hanging="360"/>
      </w:pPr>
      <w:rPr>
        <w:rFonts w:ascii="Arial" w:eastAsia="Times New Roman" w:hAnsi="Arial" w:cs="Arial" w:hint="default"/>
      </w:rPr>
    </w:lvl>
    <w:lvl w:ilvl="2" w:tplc="041A0005" w:tentative="1">
      <w:start w:val="1"/>
      <w:numFmt w:val="bullet"/>
      <w:lvlText w:val=""/>
      <w:lvlJc w:val="left"/>
      <w:pPr>
        <w:tabs>
          <w:tab w:val="num" w:pos="1620"/>
        </w:tabs>
        <w:ind w:left="1620" w:hanging="360"/>
      </w:pPr>
      <w:rPr>
        <w:rFonts w:ascii="Wingdings" w:hAnsi="Wingdings" w:hint="default"/>
      </w:rPr>
    </w:lvl>
    <w:lvl w:ilvl="3" w:tplc="041A0001" w:tentative="1">
      <w:start w:val="1"/>
      <w:numFmt w:val="bullet"/>
      <w:lvlText w:val=""/>
      <w:lvlJc w:val="left"/>
      <w:pPr>
        <w:tabs>
          <w:tab w:val="num" w:pos="2340"/>
        </w:tabs>
        <w:ind w:left="2340" w:hanging="360"/>
      </w:pPr>
      <w:rPr>
        <w:rFonts w:ascii="Symbol" w:hAnsi="Symbol" w:hint="default"/>
      </w:rPr>
    </w:lvl>
    <w:lvl w:ilvl="4" w:tplc="041A0003" w:tentative="1">
      <w:start w:val="1"/>
      <w:numFmt w:val="bullet"/>
      <w:lvlText w:val="o"/>
      <w:lvlJc w:val="left"/>
      <w:pPr>
        <w:tabs>
          <w:tab w:val="num" w:pos="3060"/>
        </w:tabs>
        <w:ind w:left="3060" w:hanging="360"/>
      </w:pPr>
      <w:rPr>
        <w:rFonts w:ascii="Courier New" w:hAnsi="Courier New" w:cs="Courier New" w:hint="default"/>
      </w:rPr>
    </w:lvl>
    <w:lvl w:ilvl="5" w:tplc="041A0005" w:tentative="1">
      <w:start w:val="1"/>
      <w:numFmt w:val="bullet"/>
      <w:lvlText w:val=""/>
      <w:lvlJc w:val="left"/>
      <w:pPr>
        <w:tabs>
          <w:tab w:val="num" w:pos="3780"/>
        </w:tabs>
        <w:ind w:left="3780" w:hanging="360"/>
      </w:pPr>
      <w:rPr>
        <w:rFonts w:ascii="Wingdings" w:hAnsi="Wingdings" w:hint="default"/>
      </w:rPr>
    </w:lvl>
    <w:lvl w:ilvl="6" w:tplc="041A0001" w:tentative="1">
      <w:start w:val="1"/>
      <w:numFmt w:val="bullet"/>
      <w:lvlText w:val=""/>
      <w:lvlJc w:val="left"/>
      <w:pPr>
        <w:tabs>
          <w:tab w:val="num" w:pos="4500"/>
        </w:tabs>
        <w:ind w:left="4500" w:hanging="360"/>
      </w:pPr>
      <w:rPr>
        <w:rFonts w:ascii="Symbol" w:hAnsi="Symbol" w:hint="default"/>
      </w:rPr>
    </w:lvl>
    <w:lvl w:ilvl="7" w:tplc="041A0003" w:tentative="1">
      <w:start w:val="1"/>
      <w:numFmt w:val="bullet"/>
      <w:lvlText w:val="o"/>
      <w:lvlJc w:val="left"/>
      <w:pPr>
        <w:tabs>
          <w:tab w:val="num" w:pos="5220"/>
        </w:tabs>
        <w:ind w:left="5220" w:hanging="360"/>
      </w:pPr>
      <w:rPr>
        <w:rFonts w:ascii="Courier New" w:hAnsi="Courier New" w:cs="Courier New" w:hint="default"/>
      </w:rPr>
    </w:lvl>
    <w:lvl w:ilvl="8" w:tplc="041A0005" w:tentative="1">
      <w:start w:val="1"/>
      <w:numFmt w:val="bullet"/>
      <w:lvlText w:val=""/>
      <w:lvlJc w:val="left"/>
      <w:pPr>
        <w:tabs>
          <w:tab w:val="num" w:pos="5940"/>
        </w:tabs>
        <w:ind w:left="5940" w:hanging="360"/>
      </w:pPr>
      <w:rPr>
        <w:rFonts w:ascii="Wingdings" w:hAnsi="Wingdings" w:hint="default"/>
      </w:rPr>
    </w:lvl>
  </w:abstractNum>
  <w:abstractNum w:abstractNumId="48" w15:restartNumberingAfterBreak="0">
    <w:nsid w:val="778573C6"/>
    <w:multiLevelType w:val="hybridMultilevel"/>
    <w:tmpl w:val="D56C3E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6"/>
  </w:num>
  <w:num w:numId="3">
    <w:abstractNumId w:val="38"/>
  </w:num>
  <w:num w:numId="4">
    <w:abstractNumId w:val="43"/>
  </w:num>
  <w:num w:numId="5">
    <w:abstractNumId w:val="13"/>
  </w:num>
  <w:num w:numId="6">
    <w:abstractNumId w:val="19"/>
  </w:num>
  <w:num w:numId="7">
    <w:abstractNumId w:val="7"/>
  </w:num>
  <w:num w:numId="8">
    <w:abstractNumId w:val="8"/>
  </w:num>
  <w:num w:numId="9">
    <w:abstractNumId w:val="34"/>
  </w:num>
  <w:num w:numId="10">
    <w:abstractNumId w:val="25"/>
  </w:num>
  <w:num w:numId="11">
    <w:abstractNumId w:val="44"/>
  </w:num>
  <w:num w:numId="12">
    <w:abstractNumId w:val="14"/>
  </w:num>
  <w:num w:numId="13">
    <w:abstractNumId w:val="12"/>
  </w:num>
  <w:num w:numId="14">
    <w:abstractNumId w:val="40"/>
  </w:num>
  <w:num w:numId="15">
    <w:abstractNumId w:val="45"/>
  </w:num>
  <w:num w:numId="16">
    <w:abstractNumId w:val="41"/>
  </w:num>
  <w:num w:numId="17">
    <w:abstractNumId w:val="36"/>
  </w:num>
  <w:num w:numId="18">
    <w:abstractNumId w:val="27"/>
  </w:num>
  <w:num w:numId="19">
    <w:abstractNumId w:val="47"/>
  </w:num>
  <w:num w:numId="20">
    <w:abstractNumId w:val="15"/>
  </w:num>
  <w:num w:numId="21">
    <w:abstractNumId w:val="1"/>
  </w:num>
  <w:num w:numId="22">
    <w:abstractNumId w:val="2"/>
  </w:num>
  <w:num w:numId="23">
    <w:abstractNumId w:val="3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0"/>
  </w:num>
  <w:num w:numId="27">
    <w:abstractNumId w:val="28"/>
  </w:num>
  <w:num w:numId="28">
    <w:abstractNumId w:val="20"/>
  </w:num>
  <w:num w:numId="29">
    <w:abstractNumId w:val="10"/>
  </w:num>
  <w:num w:numId="30">
    <w:abstractNumId w:val="4"/>
  </w:num>
  <w:num w:numId="31">
    <w:abstractNumId w:val="22"/>
  </w:num>
  <w:num w:numId="32">
    <w:abstractNumId w:val="16"/>
  </w:num>
  <w:num w:numId="33">
    <w:abstractNumId w:val="0"/>
  </w:num>
  <w:num w:numId="34">
    <w:abstractNumId w:val="24"/>
  </w:num>
  <w:num w:numId="35">
    <w:abstractNumId w:val="32"/>
  </w:num>
  <w:num w:numId="36">
    <w:abstractNumId w:val="9"/>
  </w:num>
  <w:num w:numId="37">
    <w:abstractNumId w:val="33"/>
  </w:num>
  <w:num w:numId="38">
    <w:abstractNumId w:val="17"/>
  </w:num>
  <w:num w:numId="39">
    <w:abstractNumId w:val="48"/>
  </w:num>
  <w:num w:numId="40">
    <w:abstractNumId w:val="3"/>
  </w:num>
  <w:num w:numId="41">
    <w:abstractNumId w:val="46"/>
  </w:num>
  <w:num w:numId="42">
    <w:abstractNumId w:val="6"/>
  </w:num>
  <w:num w:numId="43">
    <w:abstractNumId w:val="42"/>
  </w:num>
  <w:num w:numId="44">
    <w:abstractNumId w:val="29"/>
  </w:num>
  <w:num w:numId="45">
    <w:abstractNumId w:val="5"/>
  </w:num>
  <w:num w:numId="46">
    <w:abstractNumId w:val="44"/>
  </w:num>
  <w:num w:numId="47">
    <w:abstractNumId w:val="21"/>
  </w:num>
  <w:num w:numId="48">
    <w:abstractNumId w:val="37"/>
  </w:num>
  <w:num w:numId="49">
    <w:abstractNumId w:val="31"/>
  </w:num>
  <w:num w:numId="5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95"/>
    <w:rsid w:val="00003B63"/>
    <w:rsid w:val="000079C6"/>
    <w:rsid w:val="00011090"/>
    <w:rsid w:val="0001139A"/>
    <w:rsid w:val="00012148"/>
    <w:rsid w:val="00012B65"/>
    <w:rsid w:val="000223B7"/>
    <w:rsid w:val="00024D90"/>
    <w:rsid w:val="00025820"/>
    <w:rsid w:val="00027CF1"/>
    <w:rsid w:val="0003691A"/>
    <w:rsid w:val="000411BE"/>
    <w:rsid w:val="00042F19"/>
    <w:rsid w:val="00043B15"/>
    <w:rsid w:val="000516AD"/>
    <w:rsid w:val="000538AC"/>
    <w:rsid w:val="00053D27"/>
    <w:rsid w:val="000552A3"/>
    <w:rsid w:val="00060F33"/>
    <w:rsid w:val="0007196F"/>
    <w:rsid w:val="00076380"/>
    <w:rsid w:val="000801B8"/>
    <w:rsid w:val="00081338"/>
    <w:rsid w:val="00082DCE"/>
    <w:rsid w:val="00086EE5"/>
    <w:rsid w:val="00087A65"/>
    <w:rsid w:val="00087C72"/>
    <w:rsid w:val="00091FE2"/>
    <w:rsid w:val="00092380"/>
    <w:rsid w:val="000935B4"/>
    <w:rsid w:val="000939A4"/>
    <w:rsid w:val="00096B26"/>
    <w:rsid w:val="000A002C"/>
    <w:rsid w:val="000A3343"/>
    <w:rsid w:val="000A37A7"/>
    <w:rsid w:val="000C0B3E"/>
    <w:rsid w:val="000D143B"/>
    <w:rsid w:val="000D38F9"/>
    <w:rsid w:val="000D39BB"/>
    <w:rsid w:val="000E0FC1"/>
    <w:rsid w:val="000E3867"/>
    <w:rsid w:val="000E4A77"/>
    <w:rsid w:val="000E7D06"/>
    <w:rsid w:val="000F3271"/>
    <w:rsid w:val="000F4C55"/>
    <w:rsid w:val="001027A2"/>
    <w:rsid w:val="00103645"/>
    <w:rsid w:val="00111D05"/>
    <w:rsid w:val="00114E39"/>
    <w:rsid w:val="00115D1E"/>
    <w:rsid w:val="00115F53"/>
    <w:rsid w:val="00116BCF"/>
    <w:rsid w:val="00117992"/>
    <w:rsid w:val="00117E90"/>
    <w:rsid w:val="00120398"/>
    <w:rsid w:val="001243D5"/>
    <w:rsid w:val="00125CAB"/>
    <w:rsid w:val="00132AB1"/>
    <w:rsid w:val="00133BF9"/>
    <w:rsid w:val="00136312"/>
    <w:rsid w:val="001428F7"/>
    <w:rsid w:val="0014383A"/>
    <w:rsid w:val="00150D77"/>
    <w:rsid w:val="0015585B"/>
    <w:rsid w:val="00155867"/>
    <w:rsid w:val="0016163C"/>
    <w:rsid w:val="0016341A"/>
    <w:rsid w:val="001640D3"/>
    <w:rsid w:val="00165742"/>
    <w:rsid w:val="00176040"/>
    <w:rsid w:val="001774E7"/>
    <w:rsid w:val="00180CB4"/>
    <w:rsid w:val="0018187A"/>
    <w:rsid w:val="001822ED"/>
    <w:rsid w:val="00190B8F"/>
    <w:rsid w:val="00194FAC"/>
    <w:rsid w:val="00195B24"/>
    <w:rsid w:val="00196C4E"/>
    <w:rsid w:val="001A016D"/>
    <w:rsid w:val="001A20C2"/>
    <w:rsid w:val="001B3CAE"/>
    <w:rsid w:val="001B4FFC"/>
    <w:rsid w:val="001B5193"/>
    <w:rsid w:val="001B526E"/>
    <w:rsid w:val="001B7D5C"/>
    <w:rsid w:val="001C195A"/>
    <w:rsid w:val="001C62AB"/>
    <w:rsid w:val="001D3ED5"/>
    <w:rsid w:val="001D45FD"/>
    <w:rsid w:val="001D5166"/>
    <w:rsid w:val="001D5E1C"/>
    <w:rsid w:val="001D6F90"/>
    <w:rsid w:val="001D7B39"/>
    <w:rsid w:val="001E470D"/>
    <w:rsid w:val="001E5698"/>
    <w:rsid w:val="001F1D17"/>
    <w:rsid w:val="001F4138"/>
    <w:rsid w:val="001F480A"/>
    <w:rsid w:val="001F5713"/>
    <w:rsid w:val="00210D98"/>
    <w:rsid w:val="00211571"/>
    <w:rsid w:val="00212854"/>
    <w:rsid w:val="00215955"/>
    <w:rsid w:val="002165B9"/>
    <w:rsid w:val="002167E2"/>
    <w:rsid w:val="002203B5"/>
    <w:rsid w:val="00220C30"/>
    <w:rsid w:val="00221E02"/>
    <w:rsid w:val="00222847"/>
    <w:rsid w:val="00224A30"/>
    <w:rsid w:val="00224AAC"/>
    <w:rsid w:val="00225D4B"/>
    <w:rsid w:val="00233DF9"/>
    <w:rsid w:val="002360B7"/>
    <w:rsid w:val="00236A66"/>
    <w:rsid w:val="00236D7D"/>
    <w:rsid w:val="00237F11"/>
    <w:rsid w:val="00240271"/>
    <w:rsid w:val="00243511"/>
    <w:rsid w:val="00250359"/>
    <w:rsid w:val="00252569"/>
    <w:rsid w:val="002533C6"/>
    <w:rsid w:val="0025778E"/>
    <w:rsid w:val="0026144D"/>
    <w:rsid w:val="00264D44"/>
    <w:rsid w:val="0027393E"/>
    <w:rsid w:val="002740EA"/>
    <w:rsid w:val="00277023"/>
    <w:rsid w:val="00281E7D"/>
    <w:rsid w:val="00283138"/>
    <w:rsid w:val="00284457"/>
    <w:rsid w:val="00284CA3"/>
    <w:rsid w:val="0028721D"/>
    <w:rsid w:val="002925B7"/>
    <w:rsid w:val="00292883"/>
    <w:rsid w:val="00296E40"/>
    <w:rsid w:val="002A1938"/>
    <w:rsid w:val="002B504E"/>
    <w:rsid w:val="002C20E9"/>
    <w:rsid w:val="002C38F3"/>
    <w:rsid w:val="002C6181"/>
    <w:rsid w:val="002C799F"/>
    <w:rsid w:val="002D0734"/>
    <w:rsid w:val="002D2580"/>
    <w:rsid w:val="002D3766"/>
    <w:rsid w:val="002D553B"/>
    <w:rsid w:val="002D6845"/>
    <w:rsid w:val="002E3AE6"/>
    <w:rsid w:val="002E4374"/>
    <w:rsid w:val="002E558A"/>
    <w:rsid w:val="002F0D37"/>
    <w:rsid w:val="002F15BE"/>
    <w:rsid w:val="002F4603"/>
    <w:rsid w:val="00300994"/>
    <w:rsid w:val="00307548"/>
    <w:rsid w:val="003145BC"/>
    <w:rsid w:val="00314912"/>
    <w:rsid w:val="00315540"/>
    <w:rsid w:val="00316ECF"/>
    <w:rsid w:val="00317797"/>
    <w:rsid w:val="0032022E"/>
    <w:rsid w:val="00324C58"/>
    <w:rsid w:val="003252D0"/>
    <w:rsid w:val="003254AE"/>
    <w:rsid w:val="00326382"/>
    <w:rsid w:val="00330326"/>
    <w:rsid w:val="003311B8"/>
    <w:rsid w:val="003334C0"/>
    <w:rsid w:val="00333C04"/>
    <w:rsid w:val="003372CA"/>
    <w:rsid w:val="0034004B"/>
    <w:rsid w:val="0034238F"/>
    <w:rsid w:val="003477C5"/>
    <w:rsid w:val="00357720"/>
    <w:rsid w:val="00357E94"/>
    <w:rsid w:val="00362D19"/>
    <w:rsid w:val="00370294"/>
    <w:rsid w:val="00370C60"/>
    <w:rsid w:val="003926D4"/>
    <w:rsid w:val="00396233"/>
    <w:rsid w:val="00397FC1"/>
    <w:rsid w:val="003A18F9"/>
    <w:rsid w:val="003A42D1"/>
    <w:rsid w:val="003A64DC"/>
    <w:rsid w:val="003C15DE"/>
    <w:rsid w:val="003C2A31"/>
    <w:rsid w:val="003C2B15"/>
    <w:rsid w:val="003C659A"/>
    <w:rsid w:val="003E61D1"/>
    <w:rsid w:val="003F0BCB"/>
    <w:rsid w:val="003F33ED"/>
    <w:rsid w:val="003F37A5"/>
    <w:rsid w:val="003F5D20"/>
    <w:rsid w:val="003F697E"/>
    <w:rsid w:val="004020CC"/>
    <w:rsid w:val="00405E88"/>
    <w:rsid w:val="0041408B"/>
    <w:rsid w:val="00415213"/>
    <w:rsid w:val="004164FD"/>
    <w:rsid w:val="004166B0"/>
    <w:rsid w:val="004171A2"/>
    <w:rsid w:val="00420288"/>
    <w:rsid w:val="004212CC"/>
    <w:rsid w:val="00421FBB"/>
    <w:rsid w:val="00425466"/>
    <w:rsid w:val="0043262A"/>
    <w:rsid w:val="00433C32"/>
    <w:rsid w:val="00434751"/>
    <w:rsid w:val="00435339"/>
    <w:rsid w:val="004429D0"/>
    <w:rsid w:val="004476B2"/>
    <w:rsid w:val="0045288C"/>
    <w:rsid w:val="00461E86"/>
    <w:rsid w:val="0046324E"/>
    <w:rsid w:val="0046390A"/>
    <w:rsid w:val="00471BDD"/>
    <w:rsid w:val="00473975"/>
    <w:rsid w:val="0047493F"/>
    <w:rsid w:val="00474F89"/>
    <w:rsid w:val="00474FFF"/>
    <w:rsid w:val="00477EE0"/>
    <w:rsid w:val="004836AD"/>
    <w:rsid w:val="00484AF6"/>
    <w:rsid w:val="00485D16"/>
    <w:rsid w:val="00493ACB"/>
    <w:rsid w:val="00494578"/>
    <w:rsid w:val="00494992"/>
    <w:rsid w:val="004A1025"/>
    <w:rsid w:val="004A6CE6"/>
    <w:rsid w:val="004A6ED5"/>
    <w:rsid w:val="004B4932"/>
    <w:rsid w:val="004B52E0"/>
    <w:rsid w:val="004B6070"/>
    <w:rsid w:val="004B6321"/>
    <w:rsid w:val="004C1BEB"/>
    <w:rsid w:val="004C235C"/>
    <w:rsid w:val="004C5272"/>
    <w:rsid w:val="004C5D6E"/>
    <w:rsid w:val="004D256F"/>
    <w:rsid w:val="004D407B"/>
    <w:rsid w:val="004D45D4"/>
    <w:rsid w:val="004D47EB"/>
    <w:rsid w:val="004E1229"/>
    <w:rsid w:val="004F1186"/>
    <w:rsid w:val="004F2085"/>
    <w:rsid w:val="004F479C"/>
    <w:rsid w:val="004F5B63"/>
    <w:rsid w:val="004F5B9F"/>
    <w:rsid w:val="00502837"/>
    <w:rsid w:val="005115F1"/>
    <w:rsid w:val="00511CC8"/>
    <w:rsid w:val="00513DFA"/>
    <w:rsid w:val="00514A8F"/>
    <w:rsid w:val="005204C8"/>
    <w:rsid w:val="00520559"/>
    <w:rsid w:val="00524010"/>
    <w:rsid w:val="005301A4"/>
    <w:rsid w:val="0053029B"/>
    <w:rsid w:val="0053085A"/>
    <w:rsid w:val="0053275C"/>
    <w:rsid w:val="005327AB"/>
    <w:rsid w:val="00540592"/>
    <w:rsid w:val="00541C8E"/>
    <w:rsid w:val="00541CFA"/>
    <w:rsid w:val="00544C97"/>
    <w:rsid w:val="005459D2"/>
    <w:rsid w:val="005461F4"/>
    <w:rsid w:val="0055103D"/>
    <w:rsid w:val="00553F7F"/>
    <w:rsid w:val="0055797F"/>
    <w:rsid w:val="00560DAA"/>
    <w:rsid w:val="005617C8"/>
    <w:rsid w:val="005651AD"/>
    <w:rsid w:val="005658FE"/>
    <w:rsid w:val="00565B26"/>
    <w:rsid w:val="00574588"/>
    <w:rsid w:val="00576D10"/>
    <w:rsid w:val="00577515"/>
    <w:rsid w:val="00577C54"/>
    <w:rsid w:val="00583536"/>
    <w:rsid w:val="00592901"/>
    <w:rsid w:val="00594D9C"/>
    <w:rsid w:val="005957F2"/>
    <w:rsid w:val="005A01A4"/>
    <w:rsid w:val="005A09F0"/>
    <w:rsid w:val="005A250C"/>
    <w:rsid w:val="005A60C7"/>
    <w:rsid w:val="005B54A9"/>
    <w:rsid w:val="005B7A73"/>
    <w:rsid w:val="005C29E5"/>
    <w:rsid w:val="005C34E0"/>
    <w:rsid w:val="005C6065"/>
    <w:rsid w:val="005C6B59"/>
    <w:rsid w:val="005D3021"/>
    <w:rsid w:val="005D3CAD"/>
    <w:rsid w:val="005E01F0"/>
    <w:rsid w:val="005E5687"/>
    <w:rsid w:val="005F2F2C"/>
    <w:rsid w:val="005F3BBF"/>
    <w:rsid w:val="00601FE1"/>
    <w:rsid w:val="0060233A"/>
    <w:rsid w:val="006028A7"/>
    <w:rsid w:val="0060352C"/>
    <w:rsid w:val="006039C3"/>
    <w:rsid w:val="006068A1"/>
    <w:rsid w:val="006116AF"/>
    <w:rsid w:val="006129DD"/>
    <w:rsid w:val="00613486"/>
    <w:rsid w:val="00613A6A"/>
    <w:rsid w:val="00614722"/>
    <w:rsid w:val="00614E26"/>
    <w:rsid w:val="0061612F"/>
    <w:rsid w:val="0061723D"/>
    <w:rsid w:val="0061772E"/>
    <w:rsid w:val="00622AD3"/>
    <w:rsid w:val="006278FB"/>
    <w:rsid w:val="0063028D"/>
    <w:rsid w:val="00631366"/>
    <w:rsid w:val="00631625"/>
    <w:rsid w:val="00633EA1"/>
    <w:rsid w:val="00635FFB"/>
    <w:rsid w:val="0063717C"/>
    <w:rsid w:val="006373E6"/>
    <w:rsid w:val="006411DE"/>
    <w:rsid w:val="006454B0"/>
    <w:rsid w:val="006467B2"/>
    <w:rsid w:val="00650B95"/>
    <w:rsid w:val="00650F94"/>
    <w:rsid w:val="00655CDE"/>
    <w:rsid w:val="00661FFC"/>
    <w:rsid w:val="00673301"/>
    <w:rsid w:val="00675AE3"/>
    <w:rsid w:val="006768B9"/>
    <w:rsid w:val="00682631"/>
    <w:rsid w:val="00683601"/>
    <w:rsid w:val="00684865"/>
    <w:rsid w:val="00690AE2"/>
    <w:rsid w:val="00693AD4"/>
    <w:rsid w:val="0069510A"/>
    <w:rsid w:val="00695C5C"/>
    <w:rsid w:val="006A0250"/>
    <w:rsid w:val="006A0A8A"/>
    <w:rsid w:val="006A0C48"/>
    <w:rsid w:val="006A1235"/>
    <w:rsid w:val="006A137B"/>
    <w:rsid w:val="006A1901"/>
    <w:rsid w:val="006A2401"/>
    <w:rsid w:val="006A554D"/>
    <w:rsid w:val="006B09EF"/>
    <w:rsid w:val="006B1B9A"/>
    <w:rsid w:val="006B3E81"/>
    <w:rsid w:val="006B438B"/>
    <w:rsid w:val="006C1C99"/>
    <w:rsid w:val="006C270B"/>
    <w:rsid w:val="006C5597"/>
    <w:rsid w:val="006C695E"/>
    <w:rsid w:val="006D4392"/>
    <w:rsid w:val="006E09CF"/>
    <w:rsid w:val="006E1D42"/>
    <w:rsid w:val="006E29D2"/>
    <w:rsid w:val="006E3C8F"/>
    <w:rsid w:val="006E432B"/>
    <w:rsid w:val="006E490C"/>
    <w:rsid w:val="006E5766"/>
    <w:rsid w:val="006E5AF7"/>
    <w:rsid w:val="006F1AF7"/>
    <w:rsid w:val="006F361F"/>
    <w:rsid w:val="006F406B"/>
    <w:rsid w:val="00703129"/>
    <w:rsid w:val="0070331C"/>
    <w:rsid w:val="00703C11"/>
    <w:rsid w:val="0070422C"/>
    <w:rsid w:val="0070449B"/>
    <w:rsid w:val="00704C53"/>
    <w:rsid w:val="00705C4D"/>
    <w:rsid w:val="007122E0"/>
    <w:rsid w:val="00713957"/>
    <w:rsid w:val="00722BED"/>
    <w:rsid w:val="00725077"/>
    <w:rsid w:val="00731439"/>
    <w:rsid w:val="007346BA"/>
    <w:rsid w:val="00734881"/>
    <w:rsid w:val="007456D9"/>
    <w:rsid w:val="0075000A"/>
    <w:rsid w:val="00750928"/>
    <w:rsid w:val="00750CAB"/>
    <w:rsid w:val="007513FF"/>
    <w:rsid w:val="007567F7"/>
    <w:rsid w:val="00760CB9"/>
    <w:rsid w:val="00763252"/>
    <w:rsid w:val="0076632C"/>
    <w:rsid w:val="007679B6"/>
    <w:rsid w:val="007724B3"/>
    <w:rsid w:val="00773E5B"/>
    <w:rsid w:val="00774C5C"/>
    <w:rsid w:val="007778EE"/>
    <w:rsid w:val="00785DFA"/>
    <w:rsid w:val="00786CE2"/>
    <w:rsid w:val="00793C61"/>
    <w:rsid w:val="007949C4"/>
    <w:rsid w:val="007A165A"/>
    <w:rsid w:val="007B35D5"/>
    <w:rsid w:val="007B3A64"/>
    <w:rsid w:val="007B6026"/>
    <w:rsid w:val="007B7B58"/>
    <w:rsid w:val="007C39FA"/>
    <w:rsid w:val="007C3FAC"/>
    <w:rsid w:val="007C7047"/>
    <w:rsid w:val="007D076C"/>
    <w:rsid w:val="007D320E"/>
    <w:rsid w:val="007D4685"/>
    <w:rsid w:val="007D61B3"/>
    <w:rsid w:val="007D64F3"/>
    <w:rsid w:val="007D73B5"/>
    <w:rsid w:val="007E0B99"/>
    <w:rsid w:val="007E1F0D"/>
    <w:rsid w:val="007E2586"/>
    <w:rsid w:val="007E3BB7"/>
    <w:rsid w:val="007E5EF5"/>
    <w:rsid w:val="007E71FB"/>
    <w:rsid w:val="007E7439"/>
    <w:rsid w:val="007F046D"/>
    <w:rsid w:val="007F2693"/>
    <w:rsid w:val="007F2AA8"/>
    <w:rsid w:val="007F365D"/>
    <w:rsid w:val="007F7D8B"/>
    <w:rsid w:val="00805230"/>
    <w:rsid w:val="00805594"/>
    <w:rsid w:val="00805F16"/>
    <w:rsid w:val="0080703D"/>
    <w:rsid w:val="00810025"/>
    <w:rsid w:val="00810CF6"/>
    <w:rsid w:val="00812826"/>
    <w:rsid w:val="00813D32"/>
    <w:rsid w:val="00814C2A"/>
    <w:rsid w:val="00816DEF"/>
    <w:rsid w:val="00817C05"/>
    <w:rsid w:val="008208C2"/>
    <w:rsid w:val="0082287B"/>
    <w:rsid w:val="00827806"/>
    <w:rsid w:val="00830486"/>
    <w:rsid w:val="00831697"/>
    <w:rsid w:val="0084058F"/>
    <w:rsid w:val="0084303E"/>
    <w:rsid w:val="00843774"/>
    <w:rsid w:val="00846C38"/>
    <w:rsid w:val="0084762E"/>
    <w:rsid w:val="008511A6"/>
    <w:rsid w:val="00854072"/>
    <w:rsid w:val="00854B02"/>
    <w:rsid w:val="00854BF4"/>
    <w:rsid w:val="00860A9A"/>
    <w:rsid w:val="008614F4"/>
    <w:rsid w:val="00863A81"/>
    <w:rsid w:val="00863EFB"/>
    <w:rsid w:val="008669D4"/>
    <w:rsid w:val="00866A17"/>
    <w:rsid w:val="0087081D"/>
    <w:rsid w:val="00871F12"/>
    <w:rsid w:val="00876151"/>
    <w:rsid w:val="008761FB"/>
    <w:rsid w:val="00876CAF"/>
    <w:rsid w:val="00876FBF"/>
    <w:rsid w:val="00877604"/>
    <w:rsid w:val="00880938"/>
    <w:rsid w:val="00880DDF"/>
    <w:rsid w:val="00882B98"/>
    <w:rsid w:val="008850E0"/>
    <w:rsid w:val="00887190"/>
    <w:rsid w:val="008930B2"/>
    <w:rsid w:val="008931DA"/>
    <w:rsid w:val="008939FF"/>
    <w:rsid w:val="00894743"/>
    <w:rsid w:val="008972F5"/>
    <w:rsid w:val="008A2234"/>
    <w:rsid w:val="008A2D4C"/>
    <w:rsid w:val="008B08FE"/>
    <w:rsid w:val="008B1DAD"/>
    <w:rsid w:val="008B23C2"/>
    <w:rsid w:val="008B3038"/>
    <w:rsid w:val="008C5B9D"/>
    <w:rsid w:val="008D4C59"/>
    <w:rsid w:val="008D659E"/>
    <w:rsid w:val="008D67D6"/>
    <w:rsid w:val="008D6E59"/>
    <w:rsid w:val="008E24E1"/>
    <w:rsid w:val="008E3EF3"/>
    <w:rsid w:val="008F0448"/>
    <w:rsid w:val="008F07A6"/>
    <w:rsid w:val="008F1DBE"/>
    <w:rsid w:val="008F26F5"/>
    <w:rsid w:val="008F7BEE"/>
    <w:rsid w:val="0090661C"/>
    <w:rsid w:val="00906F63"/>
    <w:rsid w:val="009077E8"/>
    <w:rsid w:val="0090781B"/>
    <w:rsid w:val="00910DE7"/>
    <w:rsid w:val="00911187"/>
    <w:rsid w:val="00912E0D"/>
    <w:rsid w:val="009141C0"/>
    <w:rsid w:val="0091639B"/>
    <w:rsid w:val="00916839"/>
    <w:rsid w:val="009174FD"/>
    <w:rsid w:val="009207B9"/>
    <w:rsid w:val="00921743"/>
    <w:rsid w:val="00925E05"/>
    <w:rsid w:val="00937FC0"/>
    <w:rsid w:val="00941AB5"/>
    <w:rsid w:val="0094205D"/>
    <w:rsid w:val="009435CB"/>
    <w:rsid w:val="00943E57"/>
    <w:rsid w:val="00950B8D"/>
    <w:rsid w:val="00952E13"/>
    <w:rsid w:val="00954637"/>
    <w:rsid w:val="009548BB"/>
    <w:rsid w:val="0095550E"/>
    <w:rsid w:val="009558EA"/>
    <w:rsid w:val="00961A8B"/>
    <w:rsid w:val="00961AC3"/>
    <w:rsid w:val="00962D6E"/>
    <w:rsid w:val="00965C10"/>
    <w:rsid w:val="00966359"/>
    <w:rsid w:val="0096661F"/>
    <w:rsid w:val="00971985"/>
    <w:rsid w:val="00974845"/>
    <w:rsid w:val="00985D8D"/>
    <w:rsid w:val="00991A07"/>
    <w:rsid w:val="009948E6"/>
    <w:rsid w:val="009976AB"/>
    <w:rsid w:val="009A0DF3"/>
    <w:rsid w:val="009A1184"/>
    <w:rsid w:val="009A484C"/>
    <w:rsid w:val="009A5A93"/>
    <w:rsid w:val="009C23CC"/>
    <w:rsid w:val="009D21F5"/>
    <w:rsid w:val="009D6DE0"/>
    <w:rsid w:val="009E0B14"/>
    <w:rsid w:val="009E5BE0"/>
    <w:rsid w:val="009F00F9"/>
    <w:rsid w:val="009F0953"/>
    <w:rsid w:val="009F2014"/>
    <w:rsid w:val="009F3306"/>
    <w:rsid w:val="009F773F"/>
    <w:rsid w:val="00A00DBA"/>
    <w:rsid w:val="00A059BA"/>
    <w:rsid w:val="00A0624F"/>
    <w:rsid w:val="00A110F9"/>
    <w:rsid w:val="00A12192"/>
    <w:rsid w:val="00A125F6"/>
    <w:rsid w:val="00A13003"/>
    <w:rsid w:val="00A143C8"/>
    <w:rsid w:val="00A1440B"/>
    <w:rsid w:val="00A14A30"/>
    <w:rsid w:val="00A16A88"/>
    <w:rsid w:val="00A253CC"/>
    <w:rsid w:val="00A27C41"/>
    <w:rsid w:val="00A3459F"/>
    <w:rsid w:val="00A36A1E"/>
    <w:rsid w:val="00A45402"/>
    <w:rsid w:val="00A457D1"/>
    <w:rsid w:val="00A5043F"/>
    <w:rsid w:val="00A51CFF"/>
    <w:rsid w:val="00A53E3E"/>
    <w:rsid w:val="00A63773"/>
    <w:rsid w:val="00A65579"/>
    <w:rsid w:val="00A65E16"/>
    <w:rsid w:val="00A6798C"/>
    <w:rsid w:val="00A70101"/>
    <w:rsid w:val="00A77576"/>
    <w:rsid w:val="00A856F1"/>
    <w:rsid w:val="00A85E74"/>
    <w:rsid w:val="00A8679B"/>
    <w:rsid w:val="00A9056B"/>
    <w:rsid w:val="00A90ABD"/>
    <w:rsid w:val="00A92382"/>
    <w:rsid w:val="00A92FC4"/>
    <w:rsid w:val="00AA0203"/>
    <w:rsid w:val="00AA054B"/>
    <w:rsid w:val="00AA2874"/>
    <w:rsid w:val="00AB392F"/>
    <w:rsid w:val="00AB40FB"/>
    <w:rsid w:val="00AB4C09"/>
    <w:rsid w:val="00AB5001"/>
    <w:rsid w:val="00AB630E"/>
    <w:rsid w:val="00AB7C2B"/>
    <w:rsid w:val="00AD4AC3"/>
    <w:rsid w:val="00AD798A"/>
    <w:rsid w:val="00AE2CFF"/>
    <w:rsid w:val="00AE424C"/>
    <w:rsid w:val="00AE450D"/>
    <w:rsid w:val="00AE4E00"/>
    <w:rsid w:val="00AE5442"/>
    <w:rsid w:val="00AE5C13"/>
    <w:rsid w:val="00AF0FE7"/>
    <w:rsid w:val="00AF50B3"/>
    <w:rsid w:val="00AF63B4"/>
    <w:rsid w:val="00B03E53"/>
    <w:rsid w:val="00B04A83"/>
    <w:rsid w:val="00B12240"/>
    <w:rsid w:val="00B128A3"/>
    <w:rsid w:val="00B13F78"/>
    <w:rsid w:val="00B15010"/>
    <w:rsid w:val="00B17166"/>
    <w:rsid w:val="00B1740F"/>
    <w:rsid w:val="00B20FED"/>
    <w:rsid w:val="00B22ECB"/>
    <w:rsid w:val="00B27512"/>
    <w:rsid w:val="00B27EE5"/>
    <w:rsid w:val="00B32540"/>
    <w:rsid w:val="00B40FD8"/>
    <w:rsid w:val="00B42440"/>
    <w:rsid w:val="00B426FD"/>
    <w:rsid w:val="00B442FF"/>
    <w:rsid w:val="00B45C2C"/>
    <w:rsid w:val="00B50B6C"/>
    <w:rsid w:val="00B51CB7"/>
    <w:rsid w:val="00B560A7"/>
    <w:rsid w:val="00B5719D"/>
    <w:rsid w:val="00B60A21"/>
    <w:rsid w:val="00B60DEB"/>
    <w:rsid w:val="00B633DA"/>
    <w:rsid w:val="00B63588"/>
    <w:rsid w:val="00B636E5"/>
    <w:rsid w:val="00B7244D"/>
    <w:rsid w:val="00B72B35"/>
    <w:rsid w:val="00B819A4"/>
    <w:rsid w:val="00B83062"/>
    <w:rsid w:val="00B848AE"/>
    <w:rsid w:val="00B90D1D"/>
    <w:rsid w:val="00B93C6A"/>
    <w:rsid w:val="00B953B3"/>
    <w:rsid w:val="00B97000"/>
    <w:rsid w:val="00BA16A7"/>
    <w:rsid w:val="00BA1B91"/>
    <w:rsid w:val="00BA2706"/>
    <w:rsid w:val="00BA46F7"/>
    <w:rsid w:val="00BB16D8"/>
    <w:rsid w:val="00BB21C5"/>
    <w:rsid w:val="00BB6916"/>
    <w:rsid w:val="00BB7400"/>
    <w:rsid w:val="00BC002E"/>
    <w:rsid w:val="00BC061A"/>
    <w:rsid w:val="00BC43B9"/>
    <w:rsid w:val="00BC63D3"/>
    <w:rsid w:val="00BD1A57"/>
    <w:rsid w:val="00BD3615"/>
    <w:rsid w:val="00BD42F8"/>
    <w:rsid w:val="00BD4D2C"/>
    <w:rsid w:val="00BD5553"/>
    <w:rsid w:val="00BE2BD5"/>
    <w:rsid w:val="00BE53A3"/>
    <w:rsid w:val="00BE6725"/>
    <w:rsid w:val="00BF0E5B"/>
    <w:rsid w:val="00BF0FAA"/>
    <w:rsid w:val="00BF47E5"/>
    <w:rsid w:val="00BF68C5"/>
    <w:rsid w:val="00BF6CFF"/>
    <w:rsid w:val="00C023F3"/>
    <w:rsid w:val="00C027EB"/>
    <w:rsid w:val="00C02CE1"/>
    <w:rsid w:val="00C03AD4"/>
    <w:rsid w:val="00C0515B"/>
    <w:rsid w:val="00C05822"/>
    <w:rsid w:val="00C07B2A"/>
    <w:rsid w:val="00C14C4B"/>
    <w:rsid w:val="00C20283"/>
    <w:rsid w:val="00C21C21"/>
    <w:rsid w:val="00C2605C"/>
    <w:rsid w:val="00C26EA0"/>
    <w:rsid w:val="00C27C38"/>
    <w:rsid w:val="00C3160B"/>
    <w:rsid w:val="00C32185"/>
    <w:rsid w:val="00C33C6D"/>
    <w:rsid w:val="00C4169B"/>
    <w:rsid w:val="00C42894"/>
    <w:rsid w:val="00C43139"/>
    <w:rsid w:val="00C43584"/>
    <w:rsid w:val="00C43F91"/>
    <w:rsid w:val="00C47D3C"/>
    <w:rsid w:val="00C5037F"/>
    <w:rsid w:val="00C52C06"/>
    <w:rsid w:val="00C55E43"/>
    <w:rsid w:val="00C57AD0"/>
    <w:rsid w:val="00C656AF"/>
    <w:rsid w:val="00C65DE5"/>
    <w:rsid w:val="00C65F8E"/>
    <w:rsid w:val="00C70BFB"/>
    <w:rsid w:val="00C71348"/>
    <w:rsid w:val="00C76E72"/>
    <w:rsid w:val="00C77AC6"/>
    <w:rsid w:val="00C80827"/>
    <w:rsid w:val="00C808AA"/>
    <w:rsid w:val="00C80944"/>
    <w:rsid w:val="00C85E56"/>
    <w:rsid w:val="00C86E88"/>
    <w:rsid w:val="00C9079C"/>
    <w:rsid w:val="00C90BFC"/>
    <w:rsid w:val="00C90EA3"/>
    <w:rsid w:val="00C916EF"/>
    <w:rsid w:val="00C92B57"/>
    <w:rsid w:val="00C93698"/>
    <w:rsid w:val="00C93D2D"/>
    <w:rsid w:val="00C976F5"/>
    <w:rsid w:val="00CA1443"/>
    <w:rsid w:val="00CA252F"/>
    <w:rsid w:val="00CA3E98"/>
    <w:rsid w:val="00CA5884"/>
    <w:rsid w:val="00CA6249"/>
    <w:rsid w:val="00CA645F"/>
    <w:rsid w:val="00CB62A3"/>
    <w:rsid w:val="00CC0053"/>
    <w:rsid w:val="00CC2300"/>
    <w:rsid w:val="00CC2750"/>
    <w:rsid w:val="00CC4383"/>
    <w:rsid w:val="00CC6420"/>
    <w:rsid w:val="00CD0E1C"/>
    <w:rsid w:val="00CD2CE0"/>
    <w:rsid w:val="00CD3C5B"/>
    <w:rsid w:val="00CD79D9"/>
    <w:rsid w:val="00CD7F53"/>
    <w:rsid w:val="00CE01CD"/>
    <w:rsid w:val="00CE04F2"/>
    <w:rsid w:val="00CE0502"/>
    <w:rsid w:val="00CE12EC"/>
    <w:rsid w:val="00CE14BC"/>
    <w:rsid w:val="00CE58DC"/>
    <w:rsid w:val="00CF19B3"/>
    <w:rsid w:val="00CF7695"/>
    <w:rsid w:val="00D02F63"/>
    <w:rsid w:val="00D16613"/>
    <w:rsid w:val="00D17F1C"/>
    <w:rsid w:val="00D2433C"/>
    <w:rsid w:val="00D249EE"/>
    <w:rsid w:val="00D27737"/>
    <w:rsid w:val="00D33D4D"/>
    <w:rsid w:val="00D410A7"/>
    <w:rsid w:val="00D43DE2"/>
    <w:rsid w:val="00D440F3"/>
    <w:rsid w:val="00D44DBF"/>
    <w:rsid w:val="00D50586"/>
    <w:rsid w:val="00D5467C"/>
    <w:rsid w:val="00D54C3A"/>
    <w:rsid w:val="00D55019"/>
    <w:rsid w:val="00D6040E"/>
    <w:rsid w:val="00D612BD"/>
    <w:rsid w:val="00D62FB7"/>
    <w:rsid w:val="00D67894"/>
    <w:rsid w:val="00D72F93"/>
    <w:rsid w:val="00D74311"/>
    <w:rsid w:val="00D77FC9"/>
    <w:rsid w:val="00D8067E"/>
    <w:rsid w:val="00D809A5"/>
    <w:rsid w:val="00D93B1D"/>
    <w:rsid w:val="00D9510F"/>
    <w:rsid w:val="00D9515E"/>
    <w:rsid w:val="00D9732E"/>
    <w:rsid w:val="00DA3065"/>
    <w:rsid w:val="00DA3207"/>
    <w:rsid w:val="00DA65FF"/>
    <w:rsid w:val="00DB779F"/>
    <w:rsid w:val="00DB7A86"/>
    <w:rsid w:val="00DC6ECA"/>
    <w:rsid w:val="00DD26C7"/>
    <w:rsid w:val="00DD3887"/>
    <w:rsid w:val="00DD3995"/>
    <w:rsid w:val="00DD5180"/>
    <w:rsid w:val="00DD64A3"/>
    <w:rsid w:val="00DD6866"/>
    <w:rsid w:val="00DD6C37"/>
    <w:rsid w:val="00DE00A9"/>
    <w:rsid w:val="00DE52F3"/>
    <w:rsid w:val="00DE64D0"/>
    <w:rsid w:val="00DE7479"/>
    <w:rsid w:val="00DE7651"/>
    <w:rsid w:val="00DF0A8D"/>
    <w:rsid w:val="00DF1370"/>
    <w:rsid w:val="00DF32A1"/>
    <w:rsid w:val="00DF3359"/>
    <w:rsid w:val="00E03197"/>
    <w:rsid w:val="00E04820"/>
    <w:rsid w:val="00E13A07"/>
    <w:rsid w:val="00E140EB"/>
    <w:rsid w:val="00E1485A"/>
    <w:rsid w:val="00E160CD"/>
    <w:rsid w:val="00E1783B"/>
    <w:rsid w:val="00E2089D"/>
    <w:rsid w:val="00E2223C"/>
    <w:rsid w:val="00E2253F"/>
    <w:rsid w:val="00E2495A"/>
    <w:rsid w:val="00E24AC1"/>
    <w:rsid w:val="00E26B5C"/>
    <w:rsid w:val="00E32E27"/>
    <w:rsid w:val="00E34DF7"/>
    <w:rsid w:val="00E35005"/>
    <w:rsid w:val="00E40CA9"/>
    <w:rsid w:val="00E51149"/>
    <w:rsid w:val="00E5177B"/>
    <w:rsid w:val="00E518AB"/>
    <w:rsid w:val="00E53C0E"/>
    <w:rsid w:val="00E57BAA"/>
    <w:rsid w:val="00E57D85"/>
    <w:rsid w:val="00E6041C"/>
    <w:rsid w:val="00E60F79"/>
    <w:rsid w:val="00E61F58"/>
    <w:rsid w:val="00E72282"/>
    <w:rsid w:val="00E72B93"/>
    <w:rsid w:val="00E748B5"/>
    <w:rsid w:val="00E75C4F"/>
    <w:rsid w:val="00E76EA4"/>
    <w:rsid w:val="00E77E9E"/>
    <w:rsid w:val="00E8133F"/>
    <w:rsid w:val="00E83EB9"/>
    <w:rsid w:val="00E9192B"/>
    <w:rsid w:val="00E930B0"/>
    <w:rsid w:val="00EA3541"/>
    <w:rsid w:val="00EB4F54"/>
    <w:rsid w:val="00EC0BF6"/>
    <w:rsid w:val="00EC2613"/>
    <w:rsid w:val="00EC4A6E"/>
    <w:rsid w:val="00EC5AAA"/>
    <w:rsid w:val="00EC7F8A"/>
    <w:rsid w:val="00ED0FDD"/>
    <w:rsid w:val="00EE3242"/>
    <w:rsid w:val="00EE5457"/>
    <w:rsid w:val="00EF1FA7"/>
    <w:rsid w:val="00EF2F2C"/>
    <w:rsid w:val="00EF3DEC"/>
    <w:rsid w:val="00EF4AF8"/>
    <w:rsid w:val="00EF6DAA"/>
    <w:rsid w:val="00EF7A49"/>
    <w:rsid w:val="00F01D88"/>
    <w:rsid w:val="00F03CFF"/>
    <w:rsid w:val="00F05B15"/>
    <w:rsid w:val="00F1158E"/>
    <w:rsid w:val="00F12F8C"/>
    <w:rsid w:val="00F1377C"/>
    <w:rsid w:val="00F1514E"/>
    <w:rsid w:val="00F16A8B"/>
    <w:rsid w:val="00F211FA"/>
    <w:rsid w:val="00F21D8B"/>
    <w:rsid w:val="00F2533A"/>
    <w:rsid w:val="00F25370"/>
    <w:rsid w:val="00F4198C"/>
    <w:rsid w:val="00F442E2"/>
    <w:rsid w:val="00F45A09"/>
    <w:rsid w:val="00F46851"/>
    <w:rsid w:val="00F470EC"/>
    <w:rsid w:val="00F5094A"/>
    <w:rsid w:val="00F55256"/>
    <w:rsid w:val="00F6407C"/>
    <w:rsid w:val="00F70531"/>
    <w:rsid w:val="00F71609"/>
    <w:rsid w:val="00F716E7"/>
    <w:rsid w:val="00F732D6"/>
    <w:rsid w:val="00F76234"/>
    <w:rsid w:val="00F77DF7"/>
    <w:rsid w:val="00F93621"/>
    <w:rsid w:val="00F94257"/>
    <w:rsid w:val="00FA2BA0"/>
    <w:rsid w:val="00FA4F37"/>
    <w:rsid w:val="00FA541C"/>
    <w:rsid w:val="00FC06E6"/>
    <w:rsid w:val="00FC3D5D"/>
    <w:rsid w:val="00FC5FDB"/>
    <w:rsid w:val="00FC6F4F"/>
    <w:rsid w:val="00FC7AD9"/>
    <w:rsid w:val="00FD1B34"/>
    <w:rsid w:val="00FD222B"/>
    <w:rsid w:val="00FD3A95"/>
    <w:rsid w:val="00FD46A6"/>
    <w:rsid w:val="00FD61E1"/>
    <w:rsid w:val="00FD645B"/>
    <w:rsid w:val="00FD64BB"/>
    <w:rsid w:val="00FD691C"/>
    <w:rsid w:val="00FE1508"/>
    <w:rsid w:val="00FE175E"/>
    <w:rsid w:val="00FE1F15"/>
    <w:rsid w:val="00FE6A46"/>
    <w:rsid w:val="00FE6E31"/>
    <w:rsid w:val="00FF0902"/>
    <w:rsid w:val="00FF352B"/>
    <w:rsid w:val="00FF39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37A1"/>
  <w15:docId w15:val="{7DE6489F-DB98-4CDA-9509-A909A24C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D3A9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3A95"/>
    <w:rPr>
      <w:rFonts w:ascii="Tahoma" w:hAnsi="Tahoma" w:cs="Tahoma"/>
      <w:sz w:val="16"/>
      <w:szCs w:val="16"/>
    </w:rPr>
  </w:style>
  <w:style w:type="paragraph" w:styleId="Odlomakpopisa">
    <w:name w:val="List Paragraph"/>
    <w:basedOn w:val="Normal"/>
    <w:uiPriority w:val="34"/>
    <w:qFormat/>
    <w:rsid w:val="003F697E"/>
    <w:pPr>
      <w:ind w:left="720"/>
      <w:contextualSpacing/>
    </w:pPr>
  </w:style>
  <w:style w:type="paragraph" w:styleId="Bezproreda">
    <w:name w:val="No Spacing"/>
    <w:basedOn w:val="Normal"/>
    <w:uiPriority w:val="1"/>
    <w:qFormat/>
    <w:rsid w:val="00CD79D9"/>
    <w:pPr>
      <w:spacing w:after="0" w:line="240" w:lineRule="auto"/>
    </w:pPr>
    <w:rPr>
      <w:rFonts w:ascii="Times New Roman" w:hAnsi="Times New Roman" w:cs="Times New Roman"/>
      <w:sz w:val="24"/>
      <w:szCs w:val="24"/>
      <w:lang w:eastAsia="hr-HR"/>
    </w:rPr>
  </w:style>
  <w:style w:type="character" w:styleId="Hiperveza">
    <w:name w:val="Hyperlink"/>
    <w:basedOn w:val="Zadanifontodlomka"/>
    <w:uiPriority w:val="99"/>
    <w:unhideWhenUsed/>
    <w:rsid w:val="00F716E7"/>
    <w:rPr>
      <w:color w:val="0000FF" w:themeColor="hyperlink"/>
      <w:u w:val="single"/>
    </w:rPr>
  </w:style>
  <w:style w:type="paragraph" w:styleId="Tijeloteksta">
    <w:name w:val="Body Text"/>
    <w:basedOn w:val="Normal"/>
    <w:link w:val="TijelotekstaChar"/>
    <w:rsid w:val="008972F5"/>
    <w:pPr>
      <w:spacing w:after="0" w:line="240" w:lineRule="auto"/>
      <w:jc w:val="both"/>
    </w:pPr>
    <w:rPr>
      <w:rFonts w:ascii="Times New Roman" w:eastAsia="Calibri" w:hAnsi="Times New Roman" w:cs="Times New Roman"/>
      <w:sz w:val="24"/>
      <w:szCs w:val="24"/>
      <w:lang w:eastAsia="hr-HR"/>
    </w:rPr>
  </w:style>
  <w:style w:type="character" w:customStyle="1" w:styleId="TijelotekstaChar">
    <w:name w:val="Tijelo teksta Char"/>
    <w:basedOn w:val="Zadanifontodlomka"/>
    <w:link w:val="Tijeloteksta"/>
    <w:rsid w:val="008972F5"/>
    <w:rPr>
      <w:rFonts w:ascii="Times New Roman" w:eastAsia="Calibri" w:hAnsi="Times New Roman" w:cs="Times New Roman"/>
      <w:sz w:val="24"/>
      <w:szCs w:val="24"/>
      <w:lang w:eastAsia="hr-HR"/>
    </w:rPr>
  </w:style>
  <w:style w:type="paragraph" w:customStyle="1" w:styleId="Default">
    <w:name w:val="Default"/>
    <w:rsid w:val="00CA645F"/>
    <w:pPr>
      <w:autoSpaceDE w:val="0"/>
      <w:autoSpaceDN w:val="0"/>
      <w:adjustRightInd w:val="0"/>
      <w:spacing w:after="0" w:line="240" w:lineRule="auto"/>
    </w:pPr>
    <w:rPr>
      <w:rFonts w:ascii="Arial" w:hAnsi="Arial" w:cs="Arial"/>
      <w:color w:val="000000"/>
      <w:sz w:val="24"/>
      <w:szCs w:val="24"/>
    </w:rPr>
  </w:style>
  <w:style w:type="paragraph" w:styleId="Zaglavlje">
    <w:name w:val="header"/>
    <w:basedOn w:val="Normal"/>
    <w:link w:val="ZaglavljeChar"/>
    <w:uiPriority w:val="99"/>
    <w:unhideWhenUsed/>
    <w:rsid w:val="00650B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0B95"/>
  </w:style>
  <w:style w:type="paragraph" w:styleId="Podnoje">
    <w:name w:val="footer"/>
    <w:basedOn w:val="Normal"/>
    <w:link w:val="PodnojeChar"/>
    <w:uiPriority w:val="99"/>
    <w:unhideWhenUsed/>
    <w:rsid w:val="00650B9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0B95"/>
  </w:style>
  <w:style w:type="character" w:styleId="Naglaeno">
    <w:name w:val="Strong"/>
    <w:basedOn w:val="Zadanifontodlomka"/>
    <w:uiPriority w:val="22"/>
    <w:qFormat/>
    <w:rsid w:val="0070449B"/>
    <w:rPr>
      <w:b/>
      <w:bCs/>
    </w:rPr>
  </w:style>
  <w:style w:type="character" w:styleId="Referencakomentara">
    <w:name w:val="annotation reference"/>
    <w:basedOn w:val="Zadanifontodlomka"/>
    <w:uiPriority w:val="99"/>
    <w:semiHidden/>
    <w:unhideWhenUsed/>
    <w:rsid w:val="0076632C"/>
    <w:rPr>
      <w:sz w:val="16"/>
      <w:szCs w:val="16"/>
    </w:rPr>
  </w:style>
  <w:style w:type="paragraph" w:styleId="Tekstkomentara">
    <w:name w:val="annotation text"/>
    <w:basedOn w:val="Normal"/>
    <w:link w:val="TekstkomentaraChar"/>
    <w:uiPriority w:val="99"/>
    <w:semiHidden/>
    <w:unhideWhenUsed/>
    <w:rsid w:val="0076632C"/>
    <w:pPr>
      <w:spacing w:line="240" w:lineRule="auto"/>
    </w:pPr>
    <w:rPr>
      <w:sz w:val="20"/>
      <w:szCs w:val="20"/>
    </w:rPr>
  </w:style>
  <w:style w:type="character" w:customStyle="1" w:styleId="TekstkomentaraChar">
    <w:name w:val="Tekst komentara Char"/>
    <w:basedOn w:val="Zadanifontodlomka"/>
    <w:link w:val="Tekstkomentara"/>
    <w:uiPriority w:val="99"/>
    <w:semiHidden/>
    <w:rsid w:val="0076632C"/>
    <w:rPr>
      <w:sz w:val="20"/>
      <w:szCs w:val="20"/>
    </w:rPr>
  </w:style>
  <w:style w:type="table" w:styleId="Reetkatablice">
    <w:name w:val="Table Grid"/>
    <w:basedOn w:val="Obinatablica"/>
    <w:uiPriority w:val="59"/>
    <w:rsid w:val="006D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ara">
    <w:name w:val="annotation subject"/>
    <w:basedOn w:val="Tekstkomentara"/>
    <w:next w:val="Tekstkomentara"/>
    <w:link w:val="PredmetkomentaraChar"/>
    <w:uiPriority w:val="99"/>
    <w:semiHidden/>
    <w:unhideWhenUsed/>
    <w:rsid w:val="0096661F"/>
    <w:rPr>
      <w:b/>
      <w:bCs/>
    </w:rPr>
  </w:style>
  <w:style w:type="character" w:customStyle="1" w:styleId="PredmetkomentaraChar">
    <w:name w:val="Predmet komentara Char"/>
    <w:basedOn w:val="TekstkomentaraChar"/>
    <w:link w:val="Predmetkomentara"/>
    <w:uiPriority w:val="99"/>
    <w:semiHidden/>
    <w:rsid w:val="0096661F"/>
    <w:rPr>
      <w:b/>
      <w:bCs/>
      <w:sz w:val="20"/>
      <w:szCs w:val="20"/>
    </w:rPr>
  </w:style>
  <w:style w:type="paragraph" w:styleId="Tekstfusnote">
    <w:name w:val="footnote text"/>
    <w:basedOn w:val="Normal"/>
    <w:link w:val="TekstfusnoteChar"/>
    <w:uiPriority w:val="99"/>
    <w:semiHidden/>
    <w:unhideWhenUsed/>
    <w:rsid w:val="0068360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83601"/>
    <w:rPr>
      <w:sz w:val="20"/>
      <w:szCs w:val="20"/>
    </w:rPr>
  </w:style>
  <w:style w:type="character" w:styleId="Referencafusnote">
    <w:name w:val="footnote reference"/>
    <w:basedOn w:val="Zadanifontodlomka"/>
    <w:uiPriority w:val="99"/>
    <w:semiHidden/>
    <w:unhideWhenUsed/>
    <w:rsid w:val="00683601"/>
    <w:rPr>
      <w:vertAlign w:val="superscript"/>
    </w:rPr>
  </w:style>
  <w:style w:type="paragraph" w:styleId="Tekstkrajnjebiljeke">
    <w:name w:val="endnote text"/>
    <w:basedOn w:val="Normal"/>
    <w:link w:val="TekstkrajnjebiljekeChar"/>
    <w:uiPriority w:val="99"/>
    <w:semiHidden/>
    <w:unhideWhenUsed/>
    <w:rsid w:val="00683601"/>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683601"/>
    <w:rPr>
      <w:sz w:val="20"/>
      <w:szCs w:val="20"/>
    </w:rPr>
  </w:style>
  <w:style w:type="character" w:styleId="Referencakrajnjebiljeke">
    <w:name w:val="endnote reference"/>
    <w:basedOn w:val="Zadanifontodlomka"/>
    <w:uiPriority w:val="99"/>
    <w:semiHidden/>
    <w:unhideWhenUsed/>
    <w:rsid w:val="00683601"/>
    <w:rPr>
      <w:vertAlign w:val="superscript"/>
    </w:rPr>
  </w:style>
  <w:style w:type="table" w:customStyle="1" w:styleId="Reetkatablice1">
    <w:name w:val="Rešetka tablice1"/>
    <w:basedOn w:val="Obinatablica"/>
    <w:next w:val="Reetkatablice"/>
    <w:uiPriority w:val="59"/>
    <w:rsid w:val="004326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E558A"/>
    <w:pPr>
      <w:spacing w:after="0" w:line="240" w:lineRule="auto"/>
    </w:pPr>
    <w:rPr>
      <w:rFonts w:eastAsia="Times New Roman"/>
      <w:lang w:eastAsia="hr-HR"/>
    </w:rPr>
    <w:tblPr>
      <w:tblCellMar>
        <w:top w:w="0" w:type="dxa"/>
        <w:left w:w="0" w:type="dxa"/>
        <w:bottom w:w="0" w:type="dxa"/>
        <w:right w:w="0" w:type="dxa"/>
      </w:tblCellMar>
    </w:tblPr>
  </w:style>
  <w:style w:type="table" w:customStyle="1" w:styleId="TableGrid1">
    <w:name w:val="TableGrid1"/>
    <w:rsid w:val="00E24AC1"/>
    <w:pPr>
      <w:spacing w:after="0" w:line="240" w:lineRule="auto"/>
    </w:pPr>
    <w:rPr>
      <w:rFonts w:eastAsia="Times New Roman"/>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3914">
      <w:bodyDiv w:val="1"/>
      <w:marLeft w:val="0"/>
      <w:marRight w:val="0"/>
      <w:marTop w:val="0"/>
      <w:marBottom w:val="0"/>
      <w:divBdr>
        <w:top w:val="none" w:sz="0" w:space="0" w:color="auto"/>
        <w:left w:val="none" w:sz="0" w:space="0" w:color="auto"/>
        <w:bottom w:val="none" w:sz="0" w:space="0" w:color="auto"/>
        <w:right w:val="none" w:sz="0" w:space="0" w:color="auto"/>
      </w:divBdr>
    </w:div>
    <w:div w:id="327253092">
      <w:bodyDiv w:val="1"/>
      <w:marLeft w:val="0"/>
      <w:marRight w:val="0"/>
      <w:marTop w:val="0"/>
      <w:marBottom w:val="0"/>
      <w:divBdr>
        <w:top w:val="none" w:sz="0" w:space="0" w:color="auto"/>
        <w:left w:val="none" w:sz="0" w:space="0" w:color="auto"/>
        <w:bottom w:val="none" w:sz="0" w:space="0" w:color="auto"/>
        <w:right w:val="none" w:sz="0" w:space="0" w:color="auto"/>
      </w:divBdr>
    </w:div>
    <w:div w:id="514074680">
      <w:bodyDiv w:val="1"/>
      <w:marLeft w:val="0"/>
      <w:marRight w:val="0"/>
      <w:marTop w:val="0"/>
      <w:marBottom w:val="0"/>
      <w:divBdr>
        <w:top w:val="none" w:sz="0" w:space="0" w:color="auto"/>
        <w:left w:val="none" w:sz="0" w:space="0" w:color="auto"/>
        <w:bottom w:val="none" w:sz="0" w:space="0" w:color="auto"/>
        <w:right w:val="none" w:sz="0" w:space="0" w:color="auto"/>
      </w:divBdr>
    </w:div>
    <w:div w:id="535584295">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2474973">
      <w:bodyDiv w:val="1"/>
      <w:marLeft w:val="0"/>
      <w:marRight w:val="0"/>
      <w:marTop w:val="0"/>
      <w:marBottom w:val="0"/>
      <w:divBdr>
        <w:top w:val="none" w:sz="0" w:space="0" w:color="auto"/>
        <w:left w:val="none" w:sz="0" w:space="0" w:color="auto"/>
        <w:bottom w:val="none" w:sz="0" w:space="0" w:color="auto"/>
        <w:right w:val="none" w:sz="0" w:space="0" w:color="auto"/>
      </w:divBdr>
    </w:div>
    <w:div w:id="1083377319">
      <w:bodyDiv w:val="1"/>
      <w:marLeft w:val="0"/>
      <w:marRight w:val="0"/>
      <w:marTop w:val="0"/>
      <w:marBottom w:val="0"/>
      <w:divBdr>
        <w:top w:val="none" w:sz="0" w:space="0" w:color="auto"/>
        <w:left w:val="none" w:sz="0" w:space="0" w:color="auto"/>
        <w:bottom w:val="none" w:sz="0" w:space="0" w:color="auto"/>
        <w:right w:val="none" w:sz="0" w:space="0" w:color="auto"/>
      </w:divBdr>
    </w:div>
    <w:div w:id="1202985209">
      <w:bodyDiv w:val="1"/>
      <w:marLeft w:val="0"/>
      <w:marRight w:val="0"/>
      <w:marTop w:val="0"/>
      <w:marBottom w:val="0"/>
      <w:divBdr>
        <w:top w:val="none" w:sz="0" w:space="0" w:color="auto"/>
        <w:left w:val="none" w:sz="0" w:space="0" w:color="auto"/>
        <w:bottom w:val="none" w:sz="0" w:space="0" w:color="auto"/>
        <w:right w:val="none" w:sz="0" w:space="0" w:color="auto"/>
      </w:divBdr>
      <w:divsChild>
        <w:div w:id="702748902">
          <w:marLeft w:val="0"/>
          <w:marRight w:val="0"/>
          <w:marTop w:val="0"/>
          <w:marBottom w:val="0"/>
          <w:divBdr>
            <w:top w:val="none" w:sz="0" w:space="0" w:color="auto"/>
            <w:left w:val="none" w:sz="0" w:space="0" w:color="auto"/>
            <w:bottom w:val="none" w:sz="0" w:space="0" w:color="auto"/>
            <w:right w:val="none" w:sz="0" w:space="0" w:color="auto"/>
          </w:divBdr>
          <w:divsChild>
            <w:div w:id="1723796285">
              <w:marLeft w:val="0"/>
              <w:marRight w:val="0"/>
              <w:marTop w:val="0"/>
              <w:marBottom w:val="0"/>
              <w:divBdr>
                <w:top w:val="none" w:sz="0" w:space="0" w:color="auto"/>
                <w:left w:val="none" w:sz="0" w:space="0" w:color="auto"/>
                <w:bottom w:val="none" w:sz="0" w:space="0" w:color="auto"/>
                <w:right w:val="none" w:sz="0" w:space="0" w:color="auto"/>
              </w:divBdr>
              <w:divsChild>
                <w:div w:id="1607611668">
                  <w:marLeft w:val="0"/>
                  <w:marRight w:val="0"/>
                  <w:marTop w:val="0"/>
                  <w:marBottom w:val="0"/>
                  <w:divBdr>
                    <w:top w:val="none" w:sz="0" w:space="0" w:color="auto"/>
                    <w:left w:val="none" w:sz="0" w:space="0" w:color="auto"/>
                    <w:bottom w:val="none" w:sz="0" w:space="0" w:color="auto"/>
                    <w:right w:val="none" w:sz="0" w:space="0" w:color="auto"/>
                  </w:divBdr>
                  <w:divsChild>
                    <w:div w:id="1147434348">
                      <w:marLeft w:val="0"/>
                      <w:marRight w:val="0"/>
                      <w:marTop w:val="0"/>
                      <w:marBottom w:val="300"/>
                      <w:divBdr>
                        <w:top w:val="none" w:sz="0" w:space="0" w:color="auto"/>
                        <w:left w:val="none" w:sz="0" w:space="0" w:color="auto"/>
                        <w:bottom w:val="none" w:sz="0" w:space="0" w:color="auto"/>
                        <w:right w:val="none" w:sz="0" w:space="0" w:color="auto"/>
                      </w:divBdr>
                      <w:divsChild>
                        <w:div w:id="143664209">
                          <w:marLeft w:val="0"/>
                          <w:marRight w:val="0"/>
                          <w:marTop w:val="0"/>
                          <w:marBottom w:val="0"/>
                          <w:divBdr>
                            <w:top w:val="none" w:sz="0" w:space="0" w:color="auto"/>
                            <w:left w:val="none" w:sz="0" w:space="0" w:color="auto"/>
                            <w:bottom w:val="none" w:sz="0" w:space="0" w:color="auto"/>
                            <w:right w:val="none" w:sz="0" w:space="0" w:color="auto"/>
                          </w:divBdr>
                          <w:divsChild>
                            <w:div w:id="1361467672">
                              <w:marLeft w:val="0"/>
                              <w:marRight w:val="0"/>
                              <w:marTop w:val="0"/>
                              <w:marBottom w:val="0"/>
                              <w:divBdr>
                                <w:top w:val="none" w:sz="0" w:space="0" w:color="auto"/>
                                <w:left w:val="none" w:sz="0" w:space="0" w:color="auto"/>
                                <w:bottom w:val="none" w:sz="0" w:space="0" w:color="auto"/>
                                <w:right w:val="none" w:sz="0" w:space="0" w:color="auto"/>
                              </w:divBdr>
                              <w:divsChild>
                                <w:div w:id="878586712">
                                  <w:marLeft w:val="0"/>
                                  <w:marRight w:val="0"/>
                                  <w:marTop w:val="0"/>
                                  <w:marBottom w:val="0"/>
                                  <w:divBdr>
                                    <w:top w:val="none" w:sz="0" w:space="0" w:color="auto"/>
                                    <w:left w:val="none" w:sz="0" w:space="0" w:color="auto"/>
                                    <w:bottom w:val="none" w:sz="0" w:space="0" w:color="auto"/>
                                    <w:right w:val="none" w:sz="0" w:space="0" w:color="auto"/>
                                  </w:divBdr>
                                  <w:divsChild>
                                    <w:div w:id="634336988">
                                      <w:marLeft w:val="0"/>
                                      <w:marRight w:val="0"/>
                                      <w:marTop w:val="0"/>
                                      <w:marBottom w:val="0"/>
                                      <w:divBdr>
                                        <w:top w:val="none" w:sz="0" w:space="0" w:color="auto"/>
                                        <w:left w:val="none" w:sz="0" w:space="0" w:color="auto"/>
                                        <w:bottom w:val="none" w:sz="0" w:space="0" w:color="auto"/>
                                        <w:right w:val="none" w:sz="0" w:space="0" w:color="auto"/>
                                      </w:divBdr>
                                      <w:divsChild>
                                        <w:div w:id="1363243374">
                                          <w:marLeft w:val="0"/>
                                          <w:marRight w:val="0"/>
                                          <w:marTop w:val="0"/>
                                          <w:marBottom w:val="0"/>
                                          <w:divBdr>
                                            <w:top w:val="none" w:sz="0" w:space="0" w:color="auto"/>
                                            <w:left w:val="none" w:sz="0" w:space="0" w:color="auto"/>
                                            <w:bottom w:val="none" w:sz="0" w:space="0" w:color="auto"/>
                                            <w:right w:val="none" w:sz="0" w:space="0" w:color="auto"/>
                                          </w:divBdr>
                                          <w:divsChild>
                                            <w:div w:id="965624168">
                                              <w:marLeft w:val="0"/>
                                              <w:marRight w:val="0"/>
                                              <w:marTop w:val="0"/>
                                              <w:marBottom w:val="0"/>
                                              <w:divBdr>
                                                <w:top w:val="none" w:sz="0" w:space="0" w:color="auto"/>
                                                <w:left w:val="none" w:sz="0" w:space="0" w:color="auto"/>
                                                <w:bottom w:val="none" w:sz="0" w:space="0" w:color="auto"/>
                                                <w:right w:val="none" w:sz="0" w:space="0" w:color="auto"/>
                                              </w:divBdr>
                                              <w:divsChild>
                                                <w:div w:id="874001740">
                                                  <w:marLeft w:val="0"/>
                                                  <w:marRight w:val="0"/>
                                                  <w:marTop w:val="0"/>
                                                  <w:marBottom w:val="0"/>
                                                  <w:divBdr>
                                                    <w:top w:val="none" w:sz="0" w:space="0" w:color="auto"/>
                                                    <w:left w:val="none" w:sz="0" w:space="0" w:color="auto"/>
                                                    <w:bottom w:val="none" w:sz="0" w:space="0" w:color="auto"/>
                                                    <w:right w:val="none" w:sz="0" w:space="0" w:color="auto"/>
                                                  </w:divBdr>
                                                  <w:divsChild>
                                                    <w:div w:id="7551268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6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Engleski" TargetMode="External"/><Relationship Id="rId13" Type="http://schemas.openxmlformats.org/officeDocument/2006/relationships/hyperlink" Target="https://hr.wikipedia.org/wiki/Dokument" TargetMode="External"/><Relationship Id="rId18" Type="http://schemas.openxmlformats.org/officeDocument/2006/relationships/hyperlink" Target="https://hr.wikipedia.org/wiki/Konstrukcija" TargetMode="External"/><Relationship Id="rId26" Type="http://schemas.openxmlformats.org/officeDocument/2006/relationships/hyperlink" Target="https://hr.wikipedia.org/wiki/Proizvodnja" TargetMode="External"/><Relationship Id="rId3" Type="http://schemas.openxmlformats.org/officeDocument/2006/relationships/styles" Target="styles.xml"/><Relationship Id="rId21" Type="http://schemas.openxmlformats.org/officeDocument/2006/relationships/hyperlink" Target="https://hr.wikipedia.org/w/index.php?title=Dokumentacija&amp;action=edit&amp;redlink=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r.wikipedia.org/w/index.php?title=Inteligancija&amp;action=edit&amp;redlink=1" TargetMode="External"/><Relationship Id="rId17" Type="http://schemas.openxmlformats.org/officeDocument/2006/relationships/hyperlink" Target="https://hr.wikipedia.org/wiki/Projekt" TargetMode="External"/><Relationship Id="rId25" Type="http://schemas.openxmlformats.org/officeDocument/2006/relationships/hyperlink" Target="https://hr.wikipedia.org/wiki/Industrij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Dizajn" TargetMode="External"/><Relationship Id="rId20" Type="http://schemas.openxmlformats.org/officeDocument/2006/relationships/hyperlink" Target="https://hr.wikipedia.org/wiki/Predmet" TargetMode="External"/><Relationship Id="rId29" Type="http://schemas.openxmlformats.org/officeDocument/2006/relationships/hyperlink" Target="https://hr.wikipedia.org/wiki/C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kipedia.org/wiki/Organizacija" TargetMode="External"/><Relationship Id="rId24" Type="http://schemas.openxmlformats.org/officeDocument/2006/relationships/hyperlink" Target="https://hr.wikipedia.org/wiki/Upravljan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r.wikipedia.org/wiki/Ra%C4%8Dunalo" TargetMode="External"/><Relationship Id="rId23" Type="http://schemas.openxmlformats.org/officeDocument/2006/relationships/hyperlink" Target="https://hr.wikipedia.org/wiki/Materijal" TargetMode="External"/><Relationship Id="rId28" Type="http://schemas.openxmlformats.org/officeDocument/2006/relationships/hyperlink" Target="https://hr.wikipedia.org/wiki/Oblikovanje_s_pomo%C4%87u_ra%C4%8Dunala" TargetMode="External"/><Relationship Id="rId10" Type="http://schemas.openxmlformats.org/officeDocument/2006/relationships/hyperlink" Target="https://hr.wikipedia.org/wiki/Informacija" TargetMode="External"/><Relationship Id="rId19" Type="http://schemas.openxmlformats.org/officeDocument/2006/relationships/hyperlink" Target="https://hr.wikipedia.org/wiki/Tehnika" TargetMode="External"/><Relationship Id="rId31" Type="http://schemas.openxmlformats.org/officeDocument/2006/relationships/hyperlink" Target="http://www.istra-istria.hr" TargetMode="External"/><Relationship Id="rId4" Type="http://schemas.openxmlformats.org/officeDocument/2006/relationships/settings" Target="settings.xml"/><Relationship Id="rId9" Type="http://schemas.openxmlformats.org/officeDocument/2006/relationships/hyperlink" Target="https://hr.wikipedia.org/wiki/Softver" TargetMode="External"/><Relationship Id="rId14" Type="http://schemas.openxmlformats.org/officeDocument/2006/relationships/hyperlink" Target="https://hr.wikipedia.org/wiki/Engleski_jezik" TargetMode="External"/><Relationship Id="rId22" Type="http://schemas.openxmlformats.org/officeDocument/2006/relationships/hyperlink" Target="https://hr.wikipedia.org/wiki/Proizvodnja" TargetMode="External"/><Relationship Id="rId27" Type="http://schemas.openxmlformats.org/officeDocument/2006/relationships/hyperlink" Target="https://hr.wikipedia.org/wiki/Ra%C4%8Dunalo" TargetMode="External"/><Relationship Id="rId30" Type="http://schemas.openxmlformats.org/officeDocument/2006/relationships/hyperlink" Target="https://hr.wikipedia.org/wiki/Alatni_stroj"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595A-8E75-40C4-AF10-BAE9B90E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14</Pages>
  <Words>5098</Words>
  <Characters>29060</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Istarska zupanija</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Božac</dc:creator>
  <cp:lastModifiedBy>Tina Dužman Milovan</cp:lastModifiedBy>
  <cp:revision>114</cp:revision>
  <cp:lastPrinted>2022-07-15T07:40:00Z</cp:lastPrinted>
  <dcterms:created xsi:type="dcterms:W3CDTF">2022-01-31T14:02:00Z</dcterms:created>
  <dcterms:modified xsi:type="dcterms:W3CDTF">2022-09-30T13:06:00Z</dcterms:modified>
</cp:coreProperties>
</file>