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45"/>
        <w:gridCol w:w="44"/>
        <w:gridCol w:w="15"/>
        <w:gridCol w:w="224"/>
        <w:gridCol w:w="1417"/>
        <w:gridCol w:w="1922"/>
        <w:gridCol w:w="1985"/>
        <w:gridCol w:w="12"/>
        <w:gridCol w:w="6"/>
        <w:gridCol w:w="562"/>
        <w:gridCol w:w="1417"/>
        <w:gridCol w:w="1345"/>
        <w:gridCol w:w="12"/>
        <w:gridCol w:w="12"/>
        <w:gridCol w:w="237"/>
      </w:tblGrid>
      <w:tr w:rsidR="002C19D0" w:rsidRPr="000F40D8" w:rsidTr="00D35DAF">
        <w:trPr>
          <w:trHeight w:val="5785"/>
        </w:trPr>
        <w:tc>
          <w:tcPr>
            <w:tcW w:w="145" w:type="dxa"/>
          </w:tcPr>
          <w:p w:rsidR="002C19D0" w:rsidRPr="00E224F8" w:rsidRDefault="002C19D0" w:rsidP="00D35DAF">
            <w:pPr>
              <w:pStyle w:val="EmptyLayoutCell"/>
              <w:rPr>
                <w:lang w:val="hr-HR"/>
              </w:rPr>
            </w:pPr>
          </w:p>
        </w:tc>
        <w:tc>
          <w:tcPr>
            <w:tcW w:w="8969" w:type="dxa"/>
            <w:gridSpan w:val="13"/>
          </w:tcPr>
          <w:p w:rsidR="008A745E" w:rsidRPr="00E224F8" w:rsidRDefault="008A745E">
            <w:pPr>
              <w:rPr>
                <w:lang w:val="hr-HR"/>
              </w:rPr>
            </w:pPr>
          </w:p>
          <w:p w:rsidR="008A745E" w:rsidRPr="00E224F8" w:rsidRDefault="002D410E" w:rsidP="002D410E">
            <w:pPr>
              <w:tabs>
                <w:tab w:val="left" w:pos="5046"/>
                <w:tab w:val="left" w:pos="5626"/>
                <w:tab w:val="left" w:pos="5932"/>
              </w:tabs>
              <w:rPr>
                <w:lang w:val="hr-HR"/>
              </w:rPr>
            </w:pPr>
            <w:r>
              <w:rPr>
                <w:lang w:val="hr-HR"/>
              </w:rPr>
              <w:tab/>
            </w:r>
          </w:p>
          <w:tbl>
            <w:tblPr>
              <w:tblW w:w="0" w:type="auto"/>
              <w:tblCellMar>
                <w:left w:w="0" w:type="dxa"/>
                <w:right w:w="0" w:type="dxa"/>
              </w:tblCellMar>
              <w:tblLook w:val="0000" w:firstRow="0" w:lastRow="0" w:firstColumn="0" w:lastColumn="0" w:noHBand="0" w:noVBand="0"/>
            </w:tblPr>
            <w:tblGrid>
              <w:gridCol w:w="8973"/>
            </w:tblGrid>
            <w:tr w:rsidR="002C19D0" w:rsidRPr="000F40D8" w:rsidTr="008A745E">
              <w:trPr>
                <w:trHeight w:val="5705"/>
              </w:trPr>
              <w:tc>
                <w:tcPr>
                  <w:tcW w:w="8973" w:type="dxa"/>
                  <w:tcMar>
                    <w:top w:w="40" w:type="dxa"/>
                    <w:left w:w="40" w:type="dxa"/>
                    <w:bottom w:w="40" w:type="dxa"/>
                    <w:right w:w="40" w:type="dxa"/>
                  </w:tcMar>
                </w:tcPr>
                <w:p w:rsidR="002C19D0" w:rsidRPr="009C49EE" w:rsidRDefault="002C19D0" w:rsidP="009C49EE">
                  <w:pPr>
                    <w:ind w:left="720"/>
                    <w:rPr>
                      <w:rFonts w:ascii="Arial" w:eastAsia="Arial" w:hAnsi="Arial"/>
                      <w:color w:val="000000"/>
                      <w:sz w:val="22"/>
                      <w:lang w:val="hr-HR"/>
                    </w:rPr>
                  </w:pPr>
                  <w:r w:rsidRPr="002D410E">
                    <w:rPr>
                      <w:rFonts w:ascii="Arial" w:eastAsia="Arial" w:hAnsi="Arial"/>
                      <w:color w:val="000000"/>
                      <w:sz w:val="22"/>
                      <w:lang w:val="hr-HR"/>
                    </w:rPr>
                    <w:t>Istarska županija, OIB:90017522601, koju zastupa</w:t>
                  </w:r>
                  <w:r w:rsidR="009C49EE">
                    <w:rPr>
                      <w:rFonts w:ascii="Arial" w:eastAsia="Arial" w:hAnsi="Arial"/>
                      <w:color w:val="000000"/>
                      <w:sz w:val="22"/>
                      <w:lang w:val="hr-HR"/>
                    </w:rPr>
                    <w:t xml:space="preserve"> </w:t>
                  </w:r>
                  <w:r w:rsidR="008604F5">
                    <w:rPr>
                      <w:rFonts w:ascii="Arial" w:eastAsia="Arial" w:hAnsi="Arial"/>
                      <w:color w:val="000000"/>
                      <w:sz w:val="22"/>
                      <w:lang w:val="hr-HR"/>
                    </w:rPr>
                    <w:t>župan,______</w:t>
                  </w:r>
                  <w:r w:rsidRPr="002D410E">
                    <w:rPr>
                      <w:rFonts w:ascii="Arial" w:eastAsia="Arial" w:hAnsi="Arial"/>
                      <w:color w:val="000000"/>
                      <w:sz w:val="22"/>
                      <w:lang w:val="hr-HR"/>
                    </w:rPr>
                    <w:t xml:space="preserve"> (u daljnjem tekstu: Županija)</w:t>
                  </w:r>
                </w:p>
                <w:p w:rsidR="002C19D0" w:rsidRPr="002D410E" w:rsidRDefault="002C19D0" w:rsidP="00D35DAF">
                  <w:pPr>
                    <w:jc w:val="center"/>
                    <w:rPr>
                      <w:lang w:val="hr-HR"/>
                    </w:rPr>
                  </w:pPr>
                  <w:r w:rsidRPr="002D410E">
                    <w:rPr>
                      <w:rFonts w:ascii="Arial" w:eastAsia="Arial" w:hAnsi="Arial"/>
                      <w:color w:val="000000"/>
                      <w:sz w:val="22"/>
                      <w:lang w:val="hr-HR"/>
                    </w:rPr>
                    <w:t>i</w:t>
                  </w:r>
                </w:p>
                <w:p w:rsidR="002C19D0" w:rsidRPr="002D410E" w:rsidRDefault="002C19D0" w:rsidP="00D35DAF">
                  <w:pPr>
                    <w:rPr>
                      <w:lang w:val="hr-HR"/>
                    </w:rPr>
                  </w:pPr>
                </w:p>
                <w:p w:rsidR="002C19D0" w:rsidRPr="002D410E" w:rsidRDefault="002C19D0" w:rsidP="00D35DAF">
                  <w:pPr>
                    <w:ind w:firstLine="720"/>
                    <w:rPr>
                      <w:lang w:val="hr-HR"/>
                    </w:rPr>
                  </w:pPr>
                  <w:r w:rsidRPr="002D410E">
                    <w:rPr>
                      <w:rFonts w:ascii="Arial" w:eastAsia="Arial" w:hAnsi="Arial"/>
                      <w:color w:val="000000"/>
                      <w:sz w:val="22"/>
                      <w:lang w:val="hr-HR"/>
                    </w:rPr>
                    <w:t>Korisnik financiranja, OIB:, adresa (u daljnjem tekstu: Koris</w:t>
                  </w:r>
                  <w:r w:rsidR="00D67432" w:rsidRPr="002D410E">
                    <w:rPr>
                      <w:rFonts w:ascii="Arial" w:eastAsia="Arial" w:hAnsi="Arial"/>
                      <w:color w:val="000000"/>
                      <w:sz w:val="22"/>
                      <w:lang w:val="hr-HR"/>
                    </w:rPr>
                    <w:t>nik</w:t>
                  </w:r>
                  <w:r w:rsidRPr="002D410E">
                    <w:rPr>
                      <w:rFonts w:ascii="Arial" w:eastAsia="Arial" w:hAnsi="Arial"/>
                      <w:color w:val="000000"/>
                      <w:sz w:val="22"/>
                      <w:lang w:val="hr-HR"/>
                    </w:rPr>
                    <w:t xml:space="preserve"> financiranja)</w:t>
                  </w:r>
                </w:p>
                <w:p w:rsidR="002C19D0" w:rsidRPr="002D410E" w:rsidRDefault="002C19D0" w:rsidP="00D35DAF">
                  <w:pPr>
                    <w:rPr>
                      <w:lang w:val="hr-HR"/>
                    </w:rPr>
                  </w:pPr>
                </w:p>
                <w:p w:rsidR="002C19D0" w:rsidRPr="002D410E" w:rsidRDefault="002C19D0" w:rsidP="00D35DAF">
                  <w:pPr>
                    <w:rPr>
                      <w:lang w:val="hr-HR"/>
                    </w:rPr>
                  </w:pPr>
                  <w:r w:rsidRPr="002D410E">
                    <w:rPr>
                      <w:rFonts w:ascii="Arial" w:eastAsia="Arial" w:hAnsi="Arial"/>
                      <w:color w:val="000000"/>
                      <w:sz w:val="22"/>
                      <w:lang w:val="hr-HR"/>
                    </w:rPr>
                    <w:t>sklapaju</w:t>
                  </w:r>
                </w:p>
                <w:p w:rsidR="002C19D0" w:rsidRPr="002D410E" w:rsidRDefault="002C19D0" w:rsidP="00D35DAF">
                  <w:pPr>
                    <w:rPr>
                      <w:lang w:val="hr-HR"/>
                    </w:rPr>
                  </w:pPr>
                </w:p>
                <w:p w:rsidR="002C19D0" w:rsidRPr="002D410E" w:rsidRDefault="002C19D0" w:rsidP="00D35DAF">
                  <w:pPr>
                    <w:jc w:val="center"/>
                    <w:rPr>
                      <w:lang w:val="hr-HR"/>
                    </w:rPr>
                  </w:pPr>
                  <w:r w:rsidRPr="002D410E">
                    <w:rPr>
                      <w:rFonts w:ascii="Arial" w:eastAsia="Arial" w:hAnsi="Arial"/>
                      <w:b/>
                      <w:color w:val="000000"/>
                      <w:sz w:val="22"/>
                      <w:lang w:val="hr-HR"/>
                    </w:rPr>
                    <w:t>UGOVOR O SUFINANCIRANJU PROJEKTA</w:t>
                  </w:r>
                </w:p>
                <w:p w:rsidR="002C19D0" w:rsidRPr="002D410E" w:rsidRDefault="002C19D0" w:rsidP="00D35DAF">
                  <w:pPr>
                    <w:rPr>
                      <w:lang w:val="hr-HR"/>
                    </w:rPr>
                  </w:pPr>
                </w:p>
                <w:p w:rsidR="008A745E" w:rsidRPr="002D410E" w:rsidRDefault="008A745E" w:rsidP="00D35DAF">
                  <w:pPr>
                    <w:jc w:val="center"/>
                    <w:rPr>
                      <w:rFonts w:ascii="Arial" w:eastAsia="Arial" w:hAnsi="Arial"/>
                      <w:b/>
                      <w:color w:val="000000"/>
                      <w:sz w:val="22"/>
                      <w:lang w:val="hr-HR"/>
                    </w:rPr>
                  </w:pPr>
                </w:p>
                <w:p w:rsidR="002C19D0" w:rsidRPr="002D410E" w:rsidRDefault="002C19D0" w:rsidP="00D35DAF">
                  <w:pPr>
                    <w:jc w:val="center"/>
                    <w:rPr>
                      <w:lang w:val="hr-HR"/>
                    </w:rPr>
                  </w:pPr>
                  <w:r w:rsidRPr="002D410E">
                    <w:rPr>
                      <w:rFonts w:ascii="Arial" w:eastAsia="Arial" w:hAnsi="Arial"/>
                      <w:b/>
                      <w:color w:val="000000"/>
                      <w:sz w:val="22"/>
                      <w:lang w:val="hr-HR"/>
                    </w:rPr>
                    <w:t xml:space="preserve">Članak </w:t>
                  </w:r>
                  <w:r w:rsidR="003351C5">
                    <w:rPr>
                      <w:rFonts w:ascii="Arial" w:eastAsia="Arial" w:hAnsi="Arial"/>
                      <w:b/>
                      <w:color w:val="000000"/>
                      <w:sz w:val="22"/>
                      <w:lang w:val="hr-HR"/>
                    </w:rPr>
                    <w:t>1</w:t>
                  </w:r>
                  <w:r w:rsidRPr="002D410E">
                    <w:rPr>
                      <w:rFonts w:ascii="Arial" w:eastAsia="Arial" w:hAnsi="Arial"/>
                      <w:b/>
                      <w:color w:val="000000"/>
                      <w:sz w:val="22"/>
                      <w:lang w:val="hr-HR"/>
                    </w:rPr>
                    <w:t>.</w:t>
                  </w:r>
                </w:p>
                <w:p w:rsidR="002C19D0" w:rsidRPr="002D410E" w:rsidRDefault="002C19D0" w:rsidP="00D35DAF">
                  <w:pPr>
                    <w:rPr>
                      <w:lang w:val="hr-HR"/>
                    </w:rPr>
                  </w:pPr>
                </w:p>
                <w:p w:rsidR="002C19D0" w:rsidRPr="002D410E" w:rsidRDefault="002C19D0" w:rsidP="00540116">
                  <w:pPr>
                    <w:ind w:firstLine="720"/>
                    <w:jc w:val="both"/>
                    <w:rPr>
                      <w:lang w:val="hr-HR"/>
                    </w:rPr>
                  </w:pPr>
                  <w:r w:rsidRPr="002D410E">
                    <w:rPr>
                      <w:rFonts w:ascii="Arial" w:eastAsia="Arial" w:hAnsi="Arial"/>
                      <w:color w:val="000000"/>
                      <w:sz w:val="22"/>
                      <w:lang w:val="hr-HR"/>
                    </w:rPr>
                    <w:t xml:space="preserve">Temeljem Zaključka </w:t>
                  </w:r>
                  <w:r w:rsidR="003351C5">
                    <w:rPr>
                      <w:rFonts w:ascii="Arial" w:eastAsia="Arial" w:hAnsi="Arial"/>
                      <w:color w:val="000000"/>
                      <w:sz w:val="22"/>
                      <w:lang w:val="hr-HR"/>
                    </w:rPr>
                    <w:t xml:space="preserve">župana KLASA:,URBROJ od dana iz Proračuna Istarske županije, Razdjela Upravnog odjela za održivi razvoj, </w:t>
                  </w:r>
                  <w:r w:rsidRPr="002D410E">
                    <w:rPr>
                      <w:rFonts w:ascii="Arial" w:eastAsia="Arial" w:hAnsi="Arial"/>
                      <w:color w:val="000000"/>
                      <w:sz w:val="22"/>
                      <w:lang w:val="hr-HR"/>
                    </w:rPr>
                    <w:t xml:space="preserve"> </w:t>
                  </w:r>
                  <w:r w:rsidRPr="000F40D8">
                    <w:rPr>
                      <w:rFonts w:ascii="Arial" w:eastAsia="Arial" w:hAnsi="Arial"/>
                      <w:color w:val="000000"/>
                      <w:sz w:val="22"/>
                      <w:lang w:val="hr-HR"/>
                    </w:rPr>
                    <w:t>Županija će u 20</w:t>
                  </w:r>
                  <w:r w:rsidR="006B6824">
                    <w:rPr>
                      <w:rFonts w:ascii="Arial" w:eastAsia="Arial" w:hAnsi="Arial"/>
                      <w:color w:val="000000"/>
                      <w:sz w:val="22"/>
                      <w:lang w:val="hr-HR"/>
                    </w:rPr>
                    <w:t>2</w:t>
                  </w:r>
                  <w:r w:rsidR="008604F5">
                    <w:rPr>
                      <w:rFonts w:ascii="Arial" w:eastAsia="Arial" w:hAnsi="Arial"/>
                      <w:color w:val="000000"/>
                      <w:sz w:val="22"/>
                      <w:lang w:val="hr-HR"/>
                    </w:rPr>
                    <w:t>2</w:t>
                  </w:r>
                  <w:r w:rsidRPr="000F40D8">
                    <w:rPr>
                      <w:rFonts w:ascii="Arial" w:eastAsia="Arial" w:hAnsi="Arial"/>
                      <w:color w:val="000000"/>
                      <w:sz w:val="22"/>
                      <w:lang w:val="hr-HR"/>
                    </w:rPr>
                    <w:t>. godini</w:t>
                  </w:r>
                  <w:r w:rsidRPr="002D410E">
                    <w:rPr>
                      <w:rFonts w:ascii="Arial" w:eastAsia="Arial" w:hAnsi="Arial"/>
                      <w:color w:val="000000"/>
                      <w:sz w:val="22"/>
                      <w:lang w:val="hr-HR"/>
                    </w:rPr>
                    <w:t xml:space="preserve"> sufinancirati Korisnika financiranja za</w:t>
                  </w:r>
                </w:p>
                <w:p w:rsidR="002C19D0" w:rsidRPr="002D410E" w:rsidRDefault="002C19D0" w:rsidP="00D35DAF">
                  <w:pPr>
                    <w:rPr>
                      <w:lang w:val="hr-HR"/>
                    </w:rPr>
                  </w:pPr>
                </w:p>
              </w:tc>
            </w:tr>
          </w:tbl>
          <w:p w:rsidR="002C19D0" w:rsidRPr="002D410E" w:rsidRDefault="002C19D0" w:rsidP="00D35DAF">
            <w:pPr>
              <w:rPr>
                <w:lang w:val="hr-HR"/>
              </w:rPr>
            </w:pPr>
          </w:p>
        </w:tc>
        <w:tc>
          <w:tcPr>
            <w:tcW w:w="237" w:type="dxa"/>
          </w:tcPr>
          <w:p w:rsidR="002C19D0" w:rsidRPr="002D410E" w:rsidRDefault="002C19D0" w:rsidP="00D35DAF">
            <w:pPr>
              <w:pStyle w:val="EmptyLayoutCell"/>
              <w:rPr>
                <w:lang w:val="hr-HR"/>
              </w:rPr>
            </w:pPr>
          </w:p>
        </w:tc>
      </w:tr>
      <w:tr w:rsidR="002C19D0" w:rsidRPr="000F40D8" w:rsidTr="00D35DAF">
        <w:trPr>
          <w:trHeight w:val="79"/>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8910" w:type="dxa"/>
            <w:gridSpan w:val="11"/>
          </w:tcPr>
          <w:tbl>
            <w:tblPr>
              <w:tblW w:w="0" w:type="auto"/>
              <w:tblCellMar>
                <w:left w:w="0" w:type="dxa"/>
                <w:right w:w="0" w:type="dxa"/>
              </w:tblCellMar>
              <w:tblLook w:val="0000" w:firstRow="0" w:lastRow="0" w:firstColumn="0" w:lastColumn="0" w:noHBand="0" w:noVBand="0"/>
            </w:tblPr>
            <w:tblGrid>
              <w:gridCol w:w="880"/>
              <w:gridCol w:w="2049"/>
              <w:gridCol w:w="5965"/>
            </w:tblGrid>
            <w:tr w:rsidR="002C19D0" w:rsidRPr="002D410E" w:rsidTr="00D35DAF">
              <w:trPr>
                <w:trHeight w:val="260"/>
              </w:trPr>
              <w:tc>
                <w:tcPr>
                  <w:tcW w:w="8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1.</w:t>
                  </w:r>
                </w:p>
              </w:tc>
              <w:tc>
                <w:tcPr>
                  <w:tcW w:w="20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jc w:val="right"/>
                    <w:rPr>
                      <w:lang w:val="hr-HR"/>
                    </w:rPr>
                  </w:pPr>
                  <w:r w:rsidRPr="002D410E">
                    <w:rPr>
                      <w:rFonts w:ascii="Arial" w:eastAsia="Arial" w:hAnsi="Arial"/>
                      <w:b/>
                      <w:color w:val="000000"/>
                      <w:sz w:val="22"/>
                      <w:lang w:val="hr-HR"/>
                    </w:rPr>
                    <w:t>Naziv projekta:</w:t>
                  </w:r>
                </w:p>
              </w:tc>
              <w:tc>
                <w:tcPr>
                  <w:tcW w:w="59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p>
              </w:tc>
            </w:tr>
            <w:tr w:rsidR="002C19D0" w:rsidRPr="002D410E" w:rsidTr="00D35DAF">
              <w:trPr>
                <w:trHeight w:val="260"/>
              </w:trPr>
              <w:tc>
                <w:tcPr>
                  <w:tcW w:w="8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2.</w:t>
                  </w:r>
                </w:p>
              </w:tc>
              <w:tc>
                <w:tcPr>
                  <w:tcW w:w="20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jc w:val="right"/>
                    <w:rPr>
                      <w:lang w:val="hr-HR"/>
                    </w:rPr>
                  </w:pPr>
                  <w:r w:rsidRPr="002D410E">
                    <w:rPr>
                      <w:rFonts w:ascii="Arial" w:eastAsia="Arial" w:hAnsi="Arial"/>
                      <w:b/>
                      <w:color w:val="000000"/>
                      <w:sz w:val="22"/>
                      <w:lang w:val="hr-HR"/>
                    </w:rPr>
                    <w:t>Iznos potpore:</w:t>
                  </w:r>
                </w:p>
              </w:tc>
              <w:tc>
                <w:tcPr>
                  <w:tcW w:w="59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p>
              </w:tc>
            </w:tr>
            <w:tr w:rsidR="002C19D0" w:rsidRPr="002D410E" w:rsidTr="00D35DAF">
              <w:trPr>
                <w:trHeight w:val="260"/>
              </w:trPr>
              <w:tc>
                <w:tcPr>
                  <w:tcW w:w="8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3.</w:t>
                  </w:r>
                </w:p>
              </w:tc>
              <w:tc>
                <w:tcPr>
                  <w:tcW w:w="20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jc w:val="right"/>
                    <w:rPr>
                      <w:lang w:val="hr-HR"/>
                    </w:rPr>
                  </w:pPr>
                  <w:r w:rsidRPr="002D410E">
                    <w:rPr>
                      <w:rFonts w:ascii="Arial" w:eastAsia="Arial" w:hAnsi="Arial"/>
                      <w:b/>
                      <w:color w:val="000000"/>
                      <w:sz w:val="22"/>
                      <w:lang w:val="hr-HR"/>
                    </w:rPr>
                    <w:t>Namjena:</w:t>
                  </w:r>
                </w:p>
              </w:tc>
              <w:tc>
                <w:tcPr>
                  <w:tcW w:w="598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19D0" w:rsidRPr="002D410E" w:rsidRDefault="002C19D0" w:rsidP="00D35DAF">
                  <w:pPr>
                    <w:rPr>
                      <w:lang w:val="hr-HR"/>
                    </w:rPr>
                  </w:pPr>
                </w:p>
              </w:tc>
            </w:tr>
          </w:tbl>
          <w:p w:rsidR="002C19D0" w:rsidRPr="002D410E" w:rsidRDefault="002C19D0" w:rsidP="00D35DAF">
            <w:pPr>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79"/>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0F40D8" w:rsidTr="00D35DAF">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8913" w:type="dxa"/>
            <w:gridSpan w:val="11"/>
          </w:tcPr>
          <w:p w:rsidR="002C19D0" w:rsidRPr="0059766D" w:rsidRDefault="002C19D0" w:rsidP="00D35DAF">
            <w:pPr>
              <w:rPr>
                <w:lang w:val="hr-HR"/>
              </w:rPr>
            </w:pPr>
          </w:p>
          <w:tbl>
            <w:tblPr>
              <w:tblW w:w="0" w:type="auto"/>
              <w:tblCellMar>
                <w:left w:w="0" w:type="dxa"/>
                <w:right w:w="0" w:type="dxa"/>
              </w:tblCellMar>
              <w:tblLook w:val="0000" w:firstRow="0" w:lastRow="0" w:firstColumn="0" w:lastColumn="0" w:noHBand="0" w:noVBand="0"/>
            </w:tblPr>
            <w:tblGrid>
              <w:gridCol w:w="8917"/>
            </w:tblGrid>
            <w:tr w:rsidR="002C19D0" w:rsidRPr="0059766D" w:rsidTr="00D35DAF">
              <w:tc>
                <w:tcPr>
                  <w:tcW w:w="8917" w:type="dxa"/>
                  <w:tcMar>
                    <w:top w:w="40" w:type="dxa"/>
                    <w:left w:w="40" w:type="dxa"/>
                    <w:bottom w:w="40" w:type="dxa"/>
                    <w:right w:w="40" w:type="dxa"/>
                  </w:tcMar>
                </w:tcPr>
                <w:p w:rsidR="002C19D0" w:rsidRPr="0059766D" w:rsidRDefault="002C19D0" w:rsidP="00D35DAF">
                  <w:pPr>
                    <w:jc w:val="center"/>
                    <w:rPr>
                      <w:lang w:val="hr-HR"/>
                    </w:rPr>
                  </w:pPr>
                  <w:r w:rsidRPr="0059766D">
                    <w:rPr>
                      <w:rFonts w:ascii="Arial" w:eastAsia="Arial" w:hAnsi="Arial"/>
                      <w:b/>
                      <w:color w:val="000000"/>
                      <w:sz w:val="22"/>
                      <w:lang w:val="hr-HR"/>
                    </w:rPr>
                    <w:t>Članak 3.</w:t>
                  </w:r>
                </w:p>
                <w:p w:rsidR="002C19D0" w:rsidRPr="0059766D" w:rsidRDefault="002C19D0" w:rsidP="00D35DAF">
                  <w:pPr>
                    <w:jc w:val="center"/>
                    <w:rPr>
                      <w:lang w:val="hr-HR"/>
                    </w:rPr>
                  </w:pPr>
                </w:p>
                <w:p w:rsidR="002C19D0" w:rsidRPr="0059766D" w:rsidRDefault="002C19D0" w:rsidP="00F833C8">
                  <w:pPr>
                    <w:jc w:val="both"/>
                    <w:rPr>
                      <w:lang w:val="hr-HR"/>
                    </w:rPr>
                  </w:pPr>
                  <w:r w:rsidRPr="0059766D">
                    <w:rPr>
                      <w:rFonts w:ascii="Arial" w:eastAsia="Arial" w:hAnsi="Arial"/>
                      <w:color w:val="000000"/>
                      <w:sz w:val="22"/>
                      <w:lang w:val="hr-HR"/>
                    </w:rPr>
                    <w:t>            I</w:t>
                  </w:r>
                  <w:r w:rsidR="003365C6" w:rsidRPr="0059766D">
                    <w:rPr>
                      <w:rFonts w:ascii="Arial" w:eastAsia="Arial" w:hAnsi="Arial"/>
                      <w:color w:val="000000"/>
                      <w:sz w:val="22"/>
                      <w:lang w:val="hr-HR"/>
                    </w:rPr>
                    <w:t xml:space="preserve">znos potpore iz članka </w:t>
                  </w:r>
                  <w:r w:rsidR="003351C5" w:rsidRPr="0059766D">
                    <w:rPr>
                      <w:rFonts w:ascii="Arial" w:eastAsia="Arial" w:hAnsi="Arial"/>
                      <w:color w:val="000000"/>
                      <w:sz w:val="22"/>
                      <w:lang w:val="hr-HR"/>
                    </w:rPr>
                    <w:t>1</w:t>
                  </w:r>
                  <w:r w:rsidR="003365C6" w:rsidRPr="0059766D">
                    <w:rPr>
                      <w:rFonts w:ascii="Arial" w:eastAsia="Arial" w:hAnsi="Arial"/>
                      <w:color w:val="000000"/>
                      <w:sz w:val="22"/>
                      <w:lang w:val="hr-HR"/>
                    </w:rPr>
                    <w:t>. ovog U</w:t>
                  </w:r>
                  <w:r w:rsidRPr="0059766D">
                    <w:rPr>
                      <w:rFonts w:ascii="Arial" w:eastAsia="Arial" w:hAnsi="Arial"/>
                      <w:color w:val="000000"/>
                      <w:sz w:val="22"/>
                      <w:lang w:val="hr-HR"/>
                    </w:rPr>
                    <w:t xml:space="preserve">govora Županija će uplatiti u korist Korisnika </w:t>
                  </w:r>
                  <w:r w:rsidR="00DD34F1">
                    <w:rPr>
                      <w:rFonts w:ascii="Arial" w:eastAsia="Arial" w:hAnsi="Arial"/>
                      <w:color w:val="000000"/>
                      <w:sz w:val="22"/>
                      <w:lang w:val="hr-HR"/>
                    </w:rPr>
                    <w:t xml:space="preserve">po dostavljenim računima o izvršenim radnjama i u iznosima naznačenima na računima </w:t>
                  </w:r>
                  <w:r w:rsidRPr="0059766D">
                    <w:rPr>
                      <w:rFonts w:ascii="Arial" w:eastAsia="Arial" w:hAnsi="Arial"/>
                      <w:color w:val="000000"/>
                      <w:sz w:val="22"/>
                      <w:lang w:val="hr-HR"/>
                    </w:rPr>
                    <w:t xml:space="preserve">putem </w:t>
                  </w:r>
                  <w:r w:rsidR="003351C5" w:rsidRPr="0059766D">
                    <w:rPr>
                      <w:rFonts w:ascii="Arial" w:eastAsia="Arial" w:hAnsi="Arial"/>
                      <w:color w:val="000000"/>
                      <w:sz w:val="22"/>
                      <w:lang w:val="hr-HR"/>
                    </w:rPr>
                    <w:t>Upravnog odjela za održivi razvoj</w:t>
                  </w:r>
                  <w:r w:rsidR="00DD34F1">
                    <w:rPr>
                      <w:rFonts w:ascii="Arial" w:eastAsia="Arial" w:hAnsi="Arial"/>
                      <w:color w:val="000000"/>
                      <w:sz w:val="22"/>
                      <w:lang w:val="hr-HR"/>
                    </w:rPr>
                    <w:t>.</w:t>
                  </w:r>
                </w:p>
                <w:p w:rsidR="002C19D0" w:rsidRPr="0059766D" w:rsidRDefault="002C19D0" w:rsidP="00F833C8">
                  <w:pPr>
                    <w:ind w:firstLine="720"/>
                    <w:jc w:val="both"/>
                    <w:rPr>
                      <w:lang w:val="hr-HR"/>
                    </w:rPr>
                  </w:pPr>
                  <w:r w:rsidRPr="0059766D">
                    <w:rPr>
                      <w:rFonts w:ascii="Arial" w:eastAsia="Arial" w:hAnsi="Arial"/>
                      <w:color w:val="000000"/>
                      <w:sz w:val="22"/>
                      <w:lang w:val="hr-HR"/>
                    </w:rPr>
                    <w:t>Iznimno, u slučaju neredovitog ostvarivanja proračunskih prihoda, sredstva će se doznačavati u iznosu i dinamici njihovog ostvarivanja tijekom 20</w:t>
                  </w:r>
                  <w:r w:rsidR="006B6824">
                    <w:rPr>
                      <w:rFonts w:ascii="Arial" w:eastAsia="Arial" w:hAnsi="Arial"/>
                      <w:color w:val="000000"/>
                      <w:sz w:val="22"/>
                      <w:lang w:val="hr-HR"/>
                    </w:rPr>
                    <w:t>2</w:t>
                  </w:r>
                  <w:r w:rsidR="008604F5">
                    <w:rPr>
                      <w:rFonts w:ascii="Arial" w:eastAsia="Arial" w:hAnsi="Arial"/>
                      <w:color w:val="000000"/>
                      <w:sz w:val="22"/>
                      <w:lang w:val="hr-HR"/>
                    </w:rPr>
                    <w:t>2</w:t>
                  </w:r>
                  <w:r w:rsidRPr="0059766D">
                    <w:rPr>
                      <w:rFonts w:ascii="Arial" w:eastAsia="Arial" w:hAnsi="Arial"/>
                      <w:color w:val="000000"/>
                      <w:sz w:val="22"/>
                      <w:lang w:val="hr-HR"/>
                    </w:rPr>
                    <w:t>. godine.</w:t>
                  </w:r>
                </w:p>
                <w:p w:rsidR="002C19D0" w:rsidRPr="0059766D" w:rsidRDefault="002C19D0" w:rsidP="00F833C8">
                  <w:pPr>
                    <w:ind w:firstLine="720"/>
                    <w:jc w:val="both"/>
                    <w:rPr>
                      <w:lang w:val="hr-HR"/>
                    </w:rPr>
                  </w:pPr>
                  <w:r w:rsidRPr="0059766D">
                    <w:rPr>
                      <w:rFonts w:ascii="Arial" w:eastAsia="Arial" w:hAnsi="Arial"/>
                      <w:color w:val="000000"/>
                      <w:sz w:val="22"/>
                      <w:lang w:val="hr-HR"/>
                    </w:rPr>
                    <w:t xml:space="preserve">Iznos odobrenih sredstava iz članka </w:t>
                  </w:r>
                  <w:r w:rsidR="003351C5" w:rsidRPr="0059766D">
                    <w:rPr>
                      <w:rFonts w:ascii="Arial" w:eastAsia="Arial" w:hAnsi="Arial"/>
                      <w:color w:val="000000"/>
                      <w:sz w:val="22"/>
                      <w:lang w:val="hr-HR"/>
                    </w:rPr>
                    <w:t>1</w:t>
                  </w:r>
                  <w:r w:rsidRPr="0059766D">
                    <w:rPr>
                      <w:rFonts w:ascii="Arial" w:eastAsia="Arial" w:hAnsi="Arial"/>
                      <w:color w:val="000000"/>
                      <w:sz w:val="22"/>
                      <w:lang w:val="hr-HR"/>
                    </w:rPr>
                    <w:t xml:space="preserve">. se može mijenjati u skladu s usvojenim izmjenama Proračuna Istarske županije, u kojem slučaju će se sklopiti dodatak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 xml:space="preserve">govora. </w:t>
                  </w:r>
                </w:p>
                <w:p w:rsidR="002C19D0" w:rsidRPr="0059766D" w:rsidRDefault="002C19D0" w:rsidP="00F833C8">
                  <w:pPr>
                    <w:ind w:firstLine="720"/>
                    <w:jc w:val="both"/>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Članak 4.</w:t>
                  </w:r>
                </w:p>
                <w:p w:rsidR="002C19D0" w:rsidRPr="0059766D" w:rsidRDefault="002C19D0" w:rsidP="00D35DAF">
                  <w:pPr>
                    <w:jc w:val="center"/>
                    <w:rPr>
                      <w:lang w:val="hr-HR"/>
                    </w:rPr>
                  </w:pPr>
                </w:p>
                <w:p w:rsidR="005B2F7F" w:rsidRPr="0059766D" w:rsidRDefault="002C19D0" w:rsidP="00F833C8">
                  <w:pPr>
                    <w:jc w:val="both"/>
                    <w:rPr>
                      <w:rFonts w:ascii="Arial" w:eastAsia="Arial" w:hAnsi="Arial"/>
                      <w:color w:val="000000"/>
                      <w:sz w:val="22"/>
                      <w:lang w:val="hr-HR"/>
                    </w:rPr>
                  </w:pPr>
                  <w:r w:rsidRPr="0059766D">
                    <w:rPr>
                      <w:rFonts w:ascii="Arial" w:eastAsia="Arial" w:hAnsi="Arial"/>
                      <w:color w:val="000000"/>
                      <w:sz w:val="22"/>
                      <w:lang w:val="hr-HR"/>
                    </w:rPr>
                    <w:t xml:space="preserve">            Korisnik financiranja obvezuje se provesti odobreni projekt </w:t>
                  </w:r>
                  <w:r w:rsidR="00E51353" w:rsidRPr="0059766D">
                    <w:rPr>
                      <w:rFonts w:ascii="Arial" w:eastAsia="Arial" w:hAnsi="Arial"/>
                      <w:color w:val="000000"/>
                      <w:sz w:val="22"/>
                      <w:lang w:val="hr-HR"/>
                    </w:rPr>
                    <w:t>do 31.</w:t>
                  </w:r>
                  <w:r w:rsidR="003351C5" w:rsidRPr="0059766D">
                    <w:rPr>
                      <w:rFonts w:ascii="Arial" w:eastAsia="Arial" w:hAnsi="Arial"/>
                      <w:color w:val="000000"/>
                      <w:sz w:val="22"/>
                      <w:lang w:val="hr-HR"/>
                    </w:rPr>
                    <w:t>12.20</w:t>
                  </w:r>
                  <w:r w:rsidR="006B6824">
                    <w:rPr>
                      <w:rFonts w:ascii="Arial" w:eastAsia="Arial" w:hAnsi="Arial"/>
                      <w:color w:val="000000"/>
                      <w:sz w:val="22"/>
                      <w:lang w:val="hr-HR"/>
                    </w:rPr>
                    <w:t>2</w:t>
                  </w:r>
                  <w:r w:rsidR="008604F5">
                    <w:rPr>
                      <w:rFonts w:ascii="Arial" w:eastAsia="Arial" w:hAnsi="Arial"/>
                      <w:color w:val="000000"/>
                      <w:sz w:val="22"/>
                      <w:lang w:val="hr-HR"/>
                    </w:rPr>
                    <w:t>2</w:t>
                  </w:r>
                  <w:r w:rsidR="00E51353" w:rsidRPr="0059766D">
                    <w:rPr>
                      <w:rFonts w:ascii="Arial" w:eastAsia="Arial" w:hAnsi="Arial"/>
                      <w:color w:val="000000"/>
                      <w:sz w:val="22"/>
                      <w:lang w:val="hr-HR"/>
                    </w:rPr>
                    <w:t>. godine</w:t>
                  </w:r>
                  <w:r w:rsidRPr="0059766D">
                    <w:rPr>
                      <w:rFonts w:ascii="Arial" w:eastAsia="Arial" w:hAnsi="Arial"/>
                      <w:color w:val="000000"/>
                      <w:sz w:val="22"/>
                      <w:lang w:val="hr-HR"/>
                    </w:rPr>
                    <w:t xml:space="preserve"> sukladno ovom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govoru te tekstu dostavljenog prijedloga projekta</w:t>
                  </w:r>
                  <w:r w:rsidR="005B2F7F" w:rsidRPr="0059766D">
                    <w:rPr>
                      <w:rFonts w:ascii="Arial" w:eastAsia="Arial" w:hAnsi="Arial"/>
                      <w:color w:val="000000"/>
                      <w:sz w:val="22"/>
                      <w:lang w:val="hr-HR"/>
                    </w:rPr>
                    <w:t>.</w:t>
                  </w:r>
                </w:p>
                <w:p w:rsidR="002C19D0" w:rsidRPr="0059766D" w:rsidRDefault="002C19D0" w:rsidP="00F833C8">
                  <w:pPr>
                    <w:jc w:val="both"/>
                    <w:rPr>
                      <w:lang w:val="hr-HR"/>
                    </w:rPr>
                  </w:pPr>
                  <w:r w:rsidRPr="0059766D">
                    <w:rPr>
                      <w:rFonts w:ascii="Arial" w:eastAsia="Arial" w:hAnsi="Arial"/>
                      <w:color w:val="000000"/>
                      <w:sz w:val="22"/>
                      <w:lang w:val="hr-HR"/>
                    </w:rPr>
                    <w:t xml:space="preserve">           Korisnik financiranja obvezuje se na namjensko korištenje sredstava iz članka 2.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 xml:space="preserve">govora u skladu s planiranim vrstama rashoda iz Obrasca </w:t>
                  </w:r>
                  <w:r w:rsidR="005B2F7F" w:rsidRPr="0059766D">
                    <w:rPr>
                      <w:rFonts w:ascii="Arial" w:eastAsia="Arial" w:hAnsi="Arial"/>
                      <w:color w:val="000000"/>
                      <w:sz w:val="22"/>
                      <w:lang w:val="hr-HR"/>
                    </w:rPr>
                    <w:t>usklađenja</w:t>
                  </w:r>
                  <w:r w:rsidRPr="0059766D">
                    <w:rPr>
                      <w:rFonts w:ascii="Arial" w:eastAsia="Arial" w:hAnsi="Arial"/>
                      <w:color w:val="000000"/>
                      <w:sz w:val="22"/>
                      <w:lang w:val="hr-HR"/>
                    </w:rPr>
                    <w:t xml:space="preserve"> proračuna projekta odnosno iz Obrasca prijave proračuna projekta ukoliko je za sufinanciranje odobren ukupno zatraženi iznos.</w:t>
                  </w:r>
                </w:p>
                <w:p w:rsidR="002C19D0" w:rsidRPr="0059766D" w:rsidRDefault="002C19D0" w:rsidP="00F833C8">
                  <w:pPr>
                    <w:jc w:val="both"/>
                    <w:rPr>
                      <w:lang w:val="hr-HR"/>
                    </w:rPr>
                  </w:pPr>
                  <w:r w:rsidRPr="0059766D">
                    <w:rPr>
                      <w:rFonts w:ascii="Arial" w:eastAsia="Arial" w:hAnsi="Arial"/>
                      <w:color w:val="000000"/>
                      <w:sz w:val="22"/>
                      <w:lang w:val="hr-HR"/>
                    </w:rPr>
                    <w:t xml:space="preserve">           Korisnik financiranja obvezuje se iznaći izvore financiranja i osigurati preostala sredstva potrebna </w:t>
                  </w:r>
                  <w:r w:rsidR="003351C5" w:rsidRPr="0059766D">
                    <w:rPr>
                      <w:rFonts w:ascii="Arial" w:eastAsia="Arial" w:hAnsi="Arial"/>
                      <w:color w:val="000000"/>
                      <w:sz w:val="22"/>
                      <w:lang w:val="hr-HR"/>
                    </w:rPr>
                    <w:t>za provedbu projekta iz članka 1</w:t>
                  </w:r>
                  <w:r w:rsidRPr="0059766D">
                    <w:rPr>
                      <w:rFonts w:ascii="Arial" w:eastAsia="Arial" w:hAnsi="Arial"/>
                      <w:color w:val="000000"/>
                      <w:sz w:val="22"/>
                      <w:lang w:val="hr-HR"/>
                    </w:rPr>
                    <w:t xml:space="preserve">.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govora.</w:t>
                  </w:r>
                </w:p>
                <w:p w:rsidR="002C19D0" w:rsidRPr="0059766D" w:rsidRDefault="002C19D0" w:rsidP="00D35DAF">
                  <w:pPr>
                    <w:rPr>
                      <w:lang w:val="hr-HR"/>
                    </w:rPr>
                  </w:pPr>
                </w:p>
                <w:p w:rsidR="002C19D0" w:rsidRPr="0059766D" w:rsidRDefault="002C19D0" w:rsidP="00D35DAF">
                  <w:pP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Članak 5.</w:t>
                  </w:r>
                </w:p>
                <w:p w:rsidR="002C19D0" w:rsidRPr="0059766D" w:rsidRDefault="002C19D0" w:rsidP="00D35DAF">
                  <w:pPr>
                    <w:rPr>
                      <w:lang w:val="hr-HR"/>
                    </w:rPr>
                  </w:pPr>
                </w:p>
                <w:p w:rsidR="00937CAA" w:rsidRPr="0059766D" w:rsidRDefault="002C19D0" w:rsidP="00540116">
                  <w:pPr>
                    <w:jc w:val="both"/>
                    <w:rPr>
                      <w:rFonts w:ascii="Arial" w:eastAsia="Arial" w:hAnsi="Arial"/>
                      <w:color w:val="000000"/>
                      <w:sz w:val="22"/>
                      <w:lang w:val="hr-HR"/>
                    </w:rPr>
                  </w:pPr>
                  <w:r w:rsidRPr="0059766D">
                    <w:rPr>
                      <w:rFonts w:ascii="Arial" w:eastAsia="Arial" w:hAnsi="Arial"/>
                      <w:color w:val="000000"/>
                      <w:sz w:val="22"/>
                      <w:lang w:val="hr-HR"/>
                    </w:rPr>
                    <w:t>           Korisnik financiranja obvezuje se dostaviti Županiji izvješće o provedenom projektu i utrošku sredstava</w:t>
                  </w:r>
                  <w:r w:rsidR="00937CAA" w:rsidRPr="0059766D">
                    <w:rPr>
                      <w:rFonts w:ascii="Arial" w:eastAsia="Arial" w:hAnsi="Arial"/>
                      <w:color w:val="000000"/>
                      <w:sz w:val="22"/>
                      <w:lang w:val="hr-HR"/>
                    </w:rPr>
                    <w:t xml:space="preserve"> </w:t>
                  </w:r>
                  <w:r w:rsidR="00E967CF" w:rsidRPr="0059766D">
                    <w:rPr>
                      <w:rFonts w:ascii="Arial" w:eastAsia="Arial" w:hAnsi="Arial"/>
                      <w:color w:val="000000"/>
                      <w:sz w:val="22"/>
                      <w:lang w:val="hr-HR"/>
                    </w:rPr>
                    <w:t xml:space="preserve">isključivo </w:t>
                  </w:r>
                  <w:r w:rsidR="00937CAA" w:rsidRPr="0059766D">
                    <w:rPr>
                      <w:rFonts w:ascii="Arial" w:eastAsia="Arial" w:hAnsi="Arial"/>
                      <w:color w:val="000000"/>
                      <w:sz w:val="22"/>
                      <w:lang w:val="hr-HR"/>
                    </w:rPr>
                    <w:t>na propisanom obrascu kako slijedi:</w:t>
                  </w:r>
                </w:p>
                <w:p w:rsidR="002C19D0" w:rsidRPr="0059766D" w:rsidRDefault="002C19D0" w:rsidP="00540116">
                  <w:pPr>
                    <w:jc w:val="both"/>
                    <w:rPr>
                      <w:lang w:val="hr-HR"/>
                    </w:rPr>
                  </w:pPr>
                  <w:r w:rsidRPr="0059766D">
                    <w:rPr>
                      <w:rFonts w:ascii="Arial" w:eastAsia="Arial" w:hAnsi="Arial"/>
                      <w:color w:val="000000"/>
                      <w:sz w:val="22"/>
                      <w:lang w:val="hr-HR"/>
                    </w:rPr>
                    <w:lastRenderedPageBreak/>
                    <w:t xml:space="preserve"> </w:t>
                  </w:r>
                  <w:r w:rsidR="00937CAA" w:rsidRPr="0059766D">
                    <w:rPr>
                      <w:rFonts w:ascii="Arial" w:eastAsia="Arial" w:hAnsi="Arial"/>
                      <w:color w:val="000000"/>
                      <w:sz w:val="22"/>
                      <w:lang w:val="hr-HR"/>
                    </w:rPr>
                    <w:t xml:space="preserve">- </w:t>
                  </w:r>
                  <w:r w:rsidR="00E51353" w:rsidRPr="0059766D">
                    <w:rPr>
                      <w:rFonts w:ascii="Arial" w:eastAsia="Arial" w:hAnsi="Arial"/>
                      <w:color w:val="000000"/>
                      <w:sz w:val="22"/>
                      <w:lang w:val="hr-HR"/>
                    </w:rPr>
                    <w:t xml:space="preserve">godišnje izvješće završenog projekta </w:t>
                  </w:r>
                  <w:r w:rsidR="00937CAA" w:rsidRPr="0059766D">
                    <w:rPr>
                      <w:rFonts w:ascii="Arial" w:eastAsia="Arial" w:hAnsi="Arial"/>
                      <w:color w:val="000000"/>
                      <w:sz w:val="22"/>
                      <w:lang w:val="hr-HR"/>
                    </w:rPr>
                    <w:t>do</w:t>
                  </w:r>
                  <w:r w:rsidR="003351C5" w:rsidRPr="0059766D">
                    <w:rPr>
                      <w:rFonts w:ascii="Arial" w:eastAsia="Arial" w:hAnsi="Arial"/>
                      <w:color w:val="000000"/>
                      <w:sz w:val="22"/>
                      <w:lang w:val="hr-HR"/>
                    </w:rPr>
                    <w:t xml:space="preserve"> 31.01.</w:t>
                  </w:r>
                  <w:r w:rsidR="00937CAA" w:rsidRPr="0059766D">
                    <w:rPr>
                      <w:rFonts w:ascii="Arial" w:eastAsia="Arial" w:hAnsi="Arial"/>
                      <w:color w:val="000000"/>
                      <w:sz w:val="22"/>
                      <w:lang w:val="hr-HR"/>
                    </w:rPr>
                    <w:t>20</w:t>
                  </w:r>
                  <w:r w:rsidR="00DD34F1">
                    <w:rPr>
                      <w:rFonts w:ascii="Arial" w:eastAsia="Arial" w:hAnsi="Arial"/>
                      <w:color w:val="000000"/>
                      <w:sz w:val="22"/>
                      <w:lang w:val="hr-HR"/>
                    </w:rPr>
                    <w:t>2</w:t>
                  </w:r>
                  <w:r w:rsidR="008604F5">
                    <w:rPr>
                      <w:rFonts w:ascii="Arial" w:eastAsia="Arial" w:hAnsi="Arial"/>
                      <w:color w:val="000000"/>
                      <w:sz w:val="22"/>
                      <w:lang w:val="hr-HR"/>
                    </w:rPr>
                    <w:t>3</w:t>
                  </w:r>
                  <w:r w:rsidR="00937CAA" w:rsidRPr="0059766D">
                    <w:rPr>
                      <w:rFonts w:ascii="Arial" w:eastAsia="Arial" w:hAnsi="Arial"/>
                      <w:color w:val="000000"/>
                      <w:sz w:val="22"/>
                      <w:lang w:val="hr-HR"/>
                    </w:rPr>
                    <w:t>. godine</w:t>
                  </w:r>
                  <w:r w:rsidR="003351C5" w:rsidRPr="0059766D">
                    <w:rPr>
                      <w:rFonts w:ascii="Arial" w:eastAsia="Arial" w:hAnsi="Arial"/>
                      <w:color w:val="000000"/>
                      <w:sz w:val="22"/>
                      <w:lang w:val="hr-HR"/>
                    </w:rPr>
                    <w:t>,</w:t>
                  </w:r>
                  <w:r w:rsidR="00E967CF" w:rsidRPr="0059766D">
                    <w:rPr>
                      <w:rFonts w:ascii="Arial" w:eastAsia="Arial" w:hAnsi="Arial"/>
                      <w:color w:val="000000"/>
                      <w:sz w:val="22"/>
                      <w:lang w:val="hr-HR"/>
                    </w:rPr>
                    <w:t xml:space="preserve"> </w:t>
                  </w:r>
                  <w:r w:rsidR="00E51353" w:rsidRPr="0059766D">
                    <w:rPr>
                      <w:rFonts w:ascii="Arial" w:eastAsia="Arial" w:hAnsi="Arial"/>
                      <w:color w:val="000000"/>
                      <w:sz w:val="22"/>
                      <w:lang w:val="hr-HR"/>
                    </w:rPr>
                    <w:t xml:space="preserve"> na na</w:t>
                  </w:r>
                  <w:r w:rsidRPr="0059766D">
                    <w:rPr>
                      <w:rFonts w:ascii="Arial" w:eastAsia="Arial" w:hAnsi="Arial"/>
                      <w:color w:val="000000"/>
                      <w:sz w:val="22"/>
                      <w:lang w:val="hr-HR"/>
                    </w:rPr>
                    <w:t>čin da</w:t>
                  </w:r>
                  <w:r w:rsidR="003351C5" w:rsidRPr="0059766D">
                    <w:rPr>
                      <w:rFonts w:ascii="Arial" w:eastAsia="Arial" w:hAnsi="Arial"/>
                      <w:color w:val="000000"/>
                      <w:sz w:val="22"/>
                      <w:lang w:val="hr-HR"/>
                    </w:rPr>
                    <w:t xml:space="preserve"> potpisano i ovjereno</w:t>
                  </w:r>
                  <w:r w:rsidRPr="0059766D">
                    <w:rPr>
                      <w:rFonts w:ascii="Arial" w:eastAsia="Arial" w:hAnsi="Arial"/>
                      <w:color w:val="000000"/>
                      <w:sz w:val="22"/>
                      <w:lang w:val="hr-HR"/>
                    </w:rPr>
                    <w:t xml:space="preserve"> izvješć</w:t>
                  </w:r>
                  <w:r w:rsidR="003351C5" w:rsidRPr="0059766D">
                    <w:rPr>
                      <w:rFonts w:ascii="Arial" w:eastAsia="Arial" w:hAnsi="Arial"/>
                      <w:color w:val="000000"/>
                      <w:sz w:val="22"/>
                      <w:lang w:val="hr-HR"/>
                    </w:rPr>
                    <w:t>e</w:t>
                  </w:r>
                  <w:r w:rsidRPr="0059766D">
                    <w:rPr>
                      <w:rFonts w:ascii="Arial" w:eastAsia="Arial" w:hAnsi="Arial"/>
                      <w:color w:val="000000"/>
                      <w:sz w:val="22"/>
                      <w:lang w:val="hr-HR"/>
                    </w:rPr>
                    <w:t xml:space="preserve"> dostavi u Upravni odjel</w:t>
                  </w:r>
                  <w:r w:rsidR="00E967CF" w:rsidRPr="0059766D">
                    <w:rPr>
                      <w:rFonts w:ascii="Arial" w:eastAsia="Arial" w:hAnsi="Arial"/>
                      <w:color w:val="000000"/>
                      <w:sz w:val="22"/>
                      <w:lang w:val="hr-HR"/>
                    </w:rPr>
                    <w:t xml:space="preserve"> </w:t>
                  </w:r>
                  <w:r w:rsidR="003351C5" w:rsidRPr="0059766D">
                    <w:rPr>
                      <w:rFonts w:ascii="Arial" w:eastAsia="Arial" w:hAnsi="Arial"/>
                      <w:color w:val="000000"/>
                      <w:sz w:val="22"/>
                      <w:lang w:val="hr-HR"/>
                    </w:rPr>
                    <w:t>za održivi razvoj</w:t>
                  </w:r>
                  <w:r w:rsidRPr="0059766D">
                    <w:rPr>
                      <w:rFonts w:ascii="Arial" w:eastAsia="Arial" w:hAnsi="Arial"/>
                      <w:color w:val="000000"/>
                      <w:sz w:val="22"/>
                      <w:lang w:val="hr-HR"/>
                    </w:rPr>
                    <w:t>.</w:t>
                  </w:r>
                </w:p>
                <w:p w:rsidR="002C19D0" w:rsidRPr="0059766D" w:rsidRDefault="00E967CF" w:rsidP="00F610F0">
                  <w:pPr>
                    <w:rPr>
                      <w:lang w:val="hr-HR"/>
                    </w:rPr>
                  </w:pPr>
                  <w:r w:rsidRPr="0059766D">
                    <w:rPr>
                      <w:rFonts w:ascii="Arial" w:eastAsia="Arial" w:hAnsi="Arial"/>
                      <w:color w:val="000000"/>
                      <w:sz w:val="22"/>
                      <w:lang w:val="hr-HR"/>
                    </w:rPr>
                    <w:t xml:space="preserve">U prilogu izvješća se Korisnik financiranja obvezuje dostaviti dokaze o nastalim troškovima </w:t>
                  </w:r>
                  <w:r w:rsidRPr="0059766D">
                    <w:rPr>
                      <w:rFonts w:ascii="Arial" w:eastAsia="Arial" w:hAnsi="Arial" w:cs="Arial"/>
                      <w:color w:val="000000"/>
                      <w:sz w:val="22"/>
                      <w:szCs w:val="22"/>
                      <w:lang w:val="hr-HR"/>
                    </w:rPr>
                    <w:t>(preslike računa, ugovore o djelu i slično) te dokaze o realiziranim aktivnostima (potpisne liste korisnika i slično).</w:t>
                  </w:r>
                  <w:r w:rsidRPr="0059766D">
                    <w:rPr>
                      <w:rFonts w:ascii="Arial" w:hAnsi="Arial" w:cs="Arial"/>
                      <w:sz w:val="22"/>
                      <w:szCs w:val="22"/>
                      <w:lang w:val="hr-HR"/>
                    </w:rPr>
                    <w:t xml:space="preserve"> </w:t>
                  </w:r>
                </w:p>
                <w:p w:rsidR="00E967CF" w:rsidRPr="0059766D" w:rsidRDefault="00E967CF" w:rsidP="00D35DAF">
                  <w:pPr>
                    <w:jc w:val="cente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Članak 6.</w:t>
                  </w:r>
                </w:p>
                <w:p w:rsidR="002C19D0" w:rsidRPr="0059766D" w:rsidRDefault="002C19D0" w:rsidP="00D35DAF">
                  <w:pPr>
                    <w:rPr>
                      <w:lang w:val="hr-HR"/>
                    </w:rPr>
                  </w:pPr>
                </w:p>
                <w:p w:rsidR="002C19D0" w:rsidRPr="0059766D" w:rsidRDefault="002C19D0" w:rsidP="00540116">
                  <w:pPr>
                    <w:jc w:val="both"/>
                    <w:rPr>
                      <w:lang w:val="hr-HR"/>
                    </w:rPr>
                  </w:pPr>
                  <w:r w:rsidRPr="0059766D">
                    <w:rPr>
                      <w:rFonts w:ascii="Arial" w:eastAsia="Arial" w:hAnsi="Arial"/>
                      <w:color w:val="000000"/>
                      <w:sz w:val="22"/>
                      <w:lang w:val="hr-HR"/>
                    </w:rPr>
                    <w:t xml:space="preserve">           Korisnik financiranja obvezuje se u svim publikacijama, pisanim materijalima, prezentacijama, internetskim stranicama kao i događanjima koje organizira koristeći pritom sredstva odobrena ovim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govorom ili se ista pretežito odnose na sufinancirani projekt navesti ili objaviti Županiju kao sufinancijera provedbe projekta na način da istakne rečenicu „Ovaj projekt sufinanciran je iz Proračuna Istarske županije za 20</w:t>
                  </w:r>
                  <w:r w:rsidR="006B6824">
                    <w:rPr>
                      <w:rFonts w:ascii="Arial" w:eastAsia="Arial" w:hAnsi="Arial"/>
                      <w:color w:val="000000"/>
                      <w:sz w:val="22"/>
                      <w:lang w:val="hr-HR"/>
                    </w:rPr>
                    <w:t>2</w:t>
                  </w:r>
                  <w:r w:rsidR="008604F5">
                    <w:rPr>
                      <w:rFonts w:ascii="Arial" w:eastAsia="Arial" w:hAnsi="Arial"/>
                      <w:color w:val="000000"/>
                      <w:sz w:val="22"/>
                      <w:lang w:val="hr-HR"/>
                    </w:rPr>
                    <w:t>2</w:t>
                  </w:r>
                  <w:r w:rsidRPr="0059766D">
                    <w:rPr>
                      <w:rFonts w:ascii="Arial" w:eastAsia="Arial" w:hAnsi="Arial"/>
                      <w:color w:val="000000"/>
                      <w:sz w:val="22"/>
                      <w:lang w:val="hr-HR"/>
                    </w:rPr>
                    <w:t xml:space="preserve">. godinu“. </w:t>
                  </w:r>
                </w:p>
                <w:p w:rsidR="002C19D0" w:rsidRPr="0059766D" w:rsidRDefault="002C19D0" w:rsidP="00540116">
                  <w:pPr>
                    <w:ind w:firstLine="720"/>
                    <w:jc w:val="both"/>
                    <w:rPr>
                      <w:lang w:val="hr-HR"/>
                    </w:rPr>
                  </w:pPr>
                  <w:r w:rsidRPr="0059766D">
                    <w:rPr>
                      <w:rFonts w:ascii="Arial" w:eastAsia="Arial" w:hAnsi="Arial"/>
                      <w:color w:val="000000"/>
                      <w:sz w:val="22"/>
                      <w:lang w:val="hr-HR"/>
                    </w:rPr>
                    <w:t>Županija ne odgovara za sadržaj i izgled publikacija, pisanih materijala, prezentacija, internetskih stranica i događanja koje organizira Korisnik financiranja.</w:t>
                  </w:r>
                </w:p>
                <w:p w:rsidR="002C19D0" w:rsidRPr="0059766D" w:rsidRDefault="002C19D0" w:rsidP="00D35DAF">
                  <w:pPr>
                    <w:jc w:val="center"/>
                    <w:rPr>
                      <w:lang w:val="hr-HR"/>
                    </w:rPr>
                  </w:pPr>
                </w:p>
                <w:p w:rsidR="002C19D0" w:rsidRPr="0059766D" w:rsidRDefault="002C19D0" w:rsidP="00D35DAF">
                  <w:pPr>
                    <w:jc w:val="cente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 xml:space="preserve">Članak </w:t>
                  </w:r>
                  <w:r w:rsidR="003351C5" w:rsidRPr="0059766D">
                    <w:rPr>
                      <w:rFonts w:ascii="Arial" w:eastAsia="Arial" w:hAnsi="Arial"/>
                      <w:b/>
                      <w:color w:val="000000"/>
                      <w:sz w:val="22"/>
                      <w:lang w:val="hr-HR"/>
                    </w:rPr>
                    <w:t>7</w:t>
                  </w:r>
                  <w:r w:rsidRPr="0059766D">
                    <w:rPr>
                      <w:rFonts w:ascii="Arial" w:eastAsia="Arial" w:hAnsi="Arial"/>
                      <w:b/>
                      <w:color w:val="000000"/>
                      <w:sz w:val="22"/>
                      <w:lang w:val="hr-HR"/>
                    </w:rPr>
                    <w:t>.</w:t>
                  </w:r>
                </w:p>
                <w:p w:rsidR="002C19D0" w:rsidRPr="0059766D" w:rsidRDefault="002C19D0" w:rsidP="00D35DAF">
                  <w:pPr>
                    <w:rPr>
                      <w:lang w:val="hr-HR"/>
                    </w:rPr>
                  </w:pPr>
                </w:p>
                <w:p w:rsidR="002C19D0" w:rsidRPr="0059766D" w:rsidRDefault="002C19D0" w:rsidP="00540116">
                  <w:pPr>
                    <w:jc w:val="both"/>
                    <w:rPr>
                      <w:rFonts w:ascii="Arial" w:hAnsi="Arial" w:cs="Arial"/>
                      <w:sz w:val="22"/>
                      <w:szCs w:val="22"/>
                      <w:lang w:val="hr-HR"/>
                    </w:rPr>
                  </w:pPr>
                  <w:r w:rsidRPr="0059766D">
                    <w:rPr>
                      <w:rFonts w:ascii="Arial" w:eastAsia="Arial" w:hAnsi="Arial"/>
                      <w:color w:val="000000"/>
                      <w:sz w:val="22"/>
                      <w:szCs w:val="22"/>
                      <w:lang w:val="hr-HR"/>
                    </w:rPr>
                    <w:t xml:space="preserve">            </w:t>
                  </w:r>
                  <w:r w:rsidRPr="0059766D">
                    <w:rPr>
                      <w:rFonts w:ascii="Arial" w:hAnsi="Arial" w:cs="Arial"/>
                      <w:sz w:val="22"/>
                      <w:szCs w:val="22"/>
                      <w:lang w:val="hr-HR"/>
                    </w:rPr>
                    <w:t xml:space="preserve">Županija pridržava pravo kontinuiranog praćenja i vrednovanja izvršenja </w:t>
                  </w:r>
                  <w:r w:rsidR="005B2F7F" w:rsidRPr="0059766D">
                    <w:rPr>
                      <w:rFonts w:ascii="Arial" w:hAnsi="Arial" w:cs="Arial"/>
                      <w:sz w:val="22"/>
                      <w:szCs w:val="22"/>
                      <w:lang w:val="hr-HR"/>
                    </w:rPr>
                    <w:t>projekta K</w:t>
                  </w:r>
                  <w:r w:rsidRPr="0059766D">
                    <w:rPr>
                      <w:rFonts w:ascii="Arial" w:hAnsi="Arial" w:cs="Arial"/>
                      <w:sz w:val="22"/>
                      <w:szCs w:val="22"/>
                      <w:lang w:val="hr-HR"/>
                    </w:rPr>
                    <w:t>orisnika</w:t>
                  </w:r>
                  <w:r w:rsidR="005B2F7F" w:rsidRPr="0059766D">
                    <w:rPr>
                      <w:rFonts w:ascii="Arial" w:hAnsi="Arial" w:cs="Arial"/>
                      <w:sz w:val="22"/>
                      <w:szCs w:val="22"/>
                      <w:lang w:val="hr-HR"/>
                    </w:rPr>
                    <w:t xml:space="preserve"> financiranja</w:t>
                  </w:r>
                  <w:r w:rsidRPr="0059766D">
                    <w:rPr>
                      <w:rFonts w:ascii="Arial" w:hAnsi="Arial" w:cs="Arial"/>
                      <w:sz w:val="22"/>
                      <w:szCs w:val="22"/>
                      <w:lang w:val="hr-HR"/>
                    </w:rPr>
                    <w:t>, te preispitivanje financija i troškova u bilo koje vrijeme trajanja financiranja</w:t>
                  </w:r>
                  <w:r w:rsidR="006565CC" w:rsidRPr="0059766D">
                    <w:rPr>
                      <w:rFonts w:ascii="Arial" w:hAnsi="Arial" w:cs="Arial"/>
                      <w:sz w:val="22"/>
                      <w:szCs w:val="22"/>
                      <w:lang w:val="hr-HR"/>
                    </w:rPr>
                    <w:t xml:space="preserve"> te joj je korisnik financiranja dužan to omogućiti</w:t>
                  </w:r>
                  <w:r w:rsidR="005B2F7F" w:rsidRPr="0059766D">
                    <w:rPr>
                      <w:rFonts w:ascii="Arial" w:hAnsi="Arial" w:cs="Arial"/>
                      <w:sz w:val="22"/>
                      <w:szCs w:val="22"/>
                      <w:lang w:val="hr-HR"/>
                    </w:rPr>
                    <w:t>.</w:t>
                  </w:r>
                  <w:r w:rsidRPr="0059766D">
                    <w:rPr>
                      <w:rFonts w:ascii="Arial" w:hAnsi="Arial" w:cs="Arial"/>
                      <w:sz w:val="22"/>
                      <w:szCs w:val="22"/>
                      <w:lang w:val="hr-HR"/>
                    </w:rPr>
                    <w:t xml:space="preserve"> </w:t>
                  </w:r>
                </w:p>
                <w:p w:rsidR="002C19D0" w:rsidRPr="0059766D" w:rsidRDefault="002C19D0" w:rsidP="00540116">
                  <w:pPr>
                    <w:jc w:val="both"/>
                    <w:rPr>
                      <w:rFonts w:ascii="Arial" w:hAnsi="Arial" w:cs="Arial"/>
                      <w:sz w:val="22"/>
                      <w:szCs w:val="22"/>
                      <w:lang w:val="hr-HR"/>
                    </w:rPr>
                  </w:pPr>
                </w:p>
                <w:p w:rsidR="002C19D0" w:rsidRPr="0059766D" w:rsidRDefault="002C19D0" w:rsidP="00540116">
                  <w:pPr>
                    <w:jc w:val="both"/>
                    <w:rPr>
                      <w:rFonts w:ascii="Arial" w:hAnsi="Arial" w:cs="Arial"/>
                      <w:sz w:val="22"/>
                      <w:szCs w:val="22"/>
                      <w:lang w:val="hr-HR"/>
                    </w:rPr>
                  </w:pPr>
                  <w:r w:rsidRPr="0059766D">
                    <w:rPr>
                      <w:rFonts w:ascii="Arial" w:hAnsi="Arial" w:cs="Arial"/>
                      <w:sz w:val="22"/>
                      <w:szCs w:val="22"/>
                      <w:lang w:val="hr-HR"/>
                    </w:rPr>
                    <w:tab/>
                    <w:t xml:space="preserve">Županija može neposrednu kontrolu iz prethodnog stavka ovog </w:t>
                  </w:r>
                  <w:r w:rsidR="003365C6" w:rsidRPr="0059766D">
                    <w:rPr>
                      <w:rFonts w:ascii="Arial" w:hAnsi="Arial" w:cs="Arial"/>
                      <w:sz w:val="22"/>
                      <w:szCs w:val="22"/>
                      <w:lang w:val="hr-HR"/>
                    </w:rPr>
                    <w:t>U</w:t>
                  </w:r>
                  <w:r w:rsidRPr="0059766D">
                    <w:rPr>
                      <w:rFonts w:ascii="Arial" w:hAnsi="Arial" w:cs="Arial"/>
                      <w:sz w:val="22"/>
                      <w:szCs w:val="22"/>
                      <w:lang w:val="hr-HR"/>
                    </w:rPr>
                    <w:t xml:space="preserve">govora obaviti kroz terenski posjet prostorijama </w:t>
                  </w:r>
                  <w:r w:rsidR="005B2F7F" w:rsidRPr="0059766D">
                    <w:rPr>
                      <w:rFonts w:ascii="Arial" w:hAnsi="Arial" w:cs="Arial"/>
                      <w:sz w:val="22"/>
                      <w:szCs w:val="22"/>
                      <w:lang w:val="hr-HR"/>
                    </w:rPr>
                    <w:t>K</w:t>
                  </w:r>
                  <w:r w:rsidRPr="0059766D">
                    <w:rPr>
                      <w:rFonts w:ascii="Arial" w:hAnsi="Arial" w:cs="Arial"/>
                      <w:sz w:val="22"/>
                      <w:szCs w:val="22"/>
                      <w:lang w:val="hr-HR"/>
                    </w:rPr>
                    <w:t>orisnika</w:t>
                  </w:r>
                  <w:r w:rsidR="005B2F7F" w:rsidRPr="0059766D">
                    <w:rPr>
                      <w:rFonts w:ascii="Arial" w:hAnsi="Arial" w:cs="Arial"/>
                      <w:sz w:val="22"/>
                      <w:szCs w:val="22"/>
                      <w:lang w:val="hr-HR"/>
                    </w:rPr>
                    <w:t xml:space="preserve"> financiranja</w:t>
                  </w:r>
                  <w:r w:rsidRPr="0059766D">
                    <w:rPr>
                      <w:rFonts w:ascii="Arial" w:hAnsi="Arial" w:cs="Arial"/>
                      <w:sz w:val="22"/>
                      <w:szCs w:val="22"/>
                      <w:lang w:val="hr-HR"/>
                    </w:rPr>
                    <w:t xml:space="preserve">, te je o namjeri izvršenja neposredne kontrole dužan prethodno obavijestiti korisnika barem </w:t>
                  </w:r>
                  <w:r w:rsidR="002D410E" w:rsidRPr="0059766D">
                    <w:rPr>
                      <w:rFonts w:ascii="Arial" w:hAnsi="Arial" w:cs="Arial"/>
                      <w:sz w:val="22"/>
                      <w:szCs w:val="22"/>
                      <w:lang w:val="hr-HR"/>
                    </w:rPr>
                    <w:t>tri</w:t>
                  </w:r>
                  <w:r w:rsidRPr="0059766D">
                    <w:rPr>
                      <w:rFonts w:ascii="Arial" w:hAnsi="Arial" w:cs="Arial"/>
                      <w:sz w:val="22"/>
                      <w:szCs w:val="22"/>
                      <w:lang w:val="hr-HR"/>
                    </w:rPr>
                    <w:t xml:space="preserve"> dana prije planiranog izvršenja kontrole.</w:t>
                  </w:r>
                </w:p>
                <w:p w:rsidR="002C19D0" w:rsidRPr="0059766D" w:rsidRDefault="002C19D0" w:rsidP="00D35DAF">
                  <w:pPr>
                    <w:rPr>
                      <w:sz w:val="22"/>
                      <w:szCs w:val="22"/>
                      <w:lang w:val="hr-HR"/>
                    </w:rPr>
                  </w:pPr>
                </w:p>
                <w:p w:rsidR="002C19D0" w:rsidRPr="0059766D" w:rsidRDefault="002C19D0" w:rsidP="00D35DAF">
                  <w:pP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 xml:space="preserve">Članak </w:t>
                  </w:r>
                  <w:r w:rsidR="003351C5" w:rsidRPr="0059766D">
                    <w:rPr>
                      <w:rFonts w:ascii="Arial" w:eastAsia="Arial" w:hAnsi="Arial"/>
                      <w:b/>
                      <w:color w:val="000000"/>
                      <w:sz w:val="22"/>
                      <w:lang w:val="hr-HR"/>
                    </w:rPr>
                    <w:t>8</w:t>
                  </w:r>
                  <w:r w:rsidRPr="0059766D">
                    <w:rPr>
                      <w:rFonts w:ascii="Arial" w:eastAsia="Arial" w:hAnsi="Arial"/>
                      <w:b/>
                      <w:color w:val="000000"/>
                      <w:sz w:val="22"/>
                      <w:lang w:val="hr-HR"/>
                    </w:rPr>
                    <w:t>.</w:t>
                  </w:r>
                </w:p>
                <w:p w:rsidR="002C19D0" w:rsidRPr="0059766D" w:rsidRDefault="002C19D0" w:rsidP="00D35DAF">
                  <w:pPr>
                    <w:rPr>
                      <w:lang w:val="hr-HR"/>
                    </w:rPr>
                  </w:pPr>
                </w:p>
                <w:p w:rsidR="002C19D0" w:rsidRPr="0059766D" w:rsidRDefault="002C19D0" w:rsidP="00540116">
                  <w:pPr>
                    <w:jc w:val="both"/>
                    <w:rPr>
                      <w:lang w:val="hr-HR"/>
                    </w:rPr>
                  </w:pPr>
                  <w:r w:rsidRPr="0059766D">
                    <w:rPr>
                      <w:rFonts w:ascii="Arial" w:eastAsia="Arial" w:hAnsi="Arial"/>
                      <w:color w:val="000000"/>
                      <w:sz w:val="22"/>
                      <w:lang w:val="hr-HR"/>
                    </w:rPr>
                    <w:t xml:space="preserve">            Korisnik financiranja obvezan je pravodobno i obrazloženo izvijestiti Županiju o zaprekama za provedbu projekta u ugovorenome roku i/ili o odustanku od provedbe projekta.</w:t>
                  </w:r>
                </w:p>
                <w:p w:rsidR="002C19D0" w:rsidRPr="0059766D" w:rsidRDefault="002C19D0" w:rsidP="00D35DAF">
                  <w:pPr>
                    <w:rPr>
                      <w:rFonts w:ascii="Arial" w:eastAsia="Arial" w:hAnsi="Arial"/>
                      <w:color w:val="000000"/>
                      <w:sz w:val="22"/>
                      <w:lang w:val="hr-HR"/>
                    </w:rPr>
                  </w:pPr>
                </w:p>
                <w:p w:rsidR="00D67432" w:rsidRPr="0059766D" w:rsidRDefault="00D67432" w:rsidP="00D35DAF">
                  <w:pPr>
                    <w:jc w:val="center"/>
                    <w:rPr>
                      <w:rFonts w:ascii="Arial" w:eastAsia="Arial" w:hAnsi="Arial"/>
                      <w:b/>
                      <w:color w:val="000000"/>
                      <w:sz w:val="22"/>
                      <w:lang w:val="hr-HR"/>
                    </w:rPr>
                  </w:pPr>
                </w:p>
                <w:p w:rsidR="002C19D0" w:rsidRPr="0059766D" w:rsidRDefault="002C19D0" w:rsidP="00D35DAF">
                  <w:pPr>
                    <w:jc w:val="center"/>
                    <w:rPr>
                      <w:lang w:val="hr-HR"/>
                    </w:rPr>
                  </w:pPr>
                  <w:r w:rsidRPr="0059766D">
                    <w:rPr>
                      <w:rFonts w:ascii="Arial" w:eastAsia="Arial" w:hAnsi="Arial"/>
                      <w:b/>
                      <w:color w:val="000000"/>
                      <w:sz w:val="22"/>
                      <w:lang w:val="hr-HR"/>
                    </w:rPr>
                    <w:t xml:space="preserve">Članak </w:t>
                  </w:r>
                  <w:r w:rsidR="003351C5" w:rsidRPr="0059766D">
                    <w:rPr>
                      <w:rFonts w:ascii="Arial" w:eastAsia="Arial" w:hAnsi="Arial"/>
                      <w:b/>
                      <w:color w:val="000000"/>
                      <w:sz w:val="22"/>
                      <w:lang w:val="hr-HR"/>
                    </w:rPr>
                    <w:t>9</w:t>
                  </w:r>
                  <w:r w:rsidRPr="0059766D">
                    <w:rPr>
                      <w:rFonts w:ascii="Arial" w:eastAsia="Arial" w:hAnsi="Arial"/>
                      <w:b/>
                      <w:color w:val="000000"/>
                      <w:sz w:val="22"/>
                      <w:lang w:val="hr-HR"/>
                    </w:rPr>
                    <w:t>.</w:t>
                  </w:r>
                </w:p>
                <w:p w:rsidR="002C19D0" w:rsidRPr="0059766D" w:rsidRDefault="002C19D0" w:rsidP="00D35DAF">
                  <w:pPr>
                    <w:jc w:val="center"/>
                    <w:rPr>
                      <w:lang w:val="hr-HR"/>
                    </w:rPr>
                  </w:pPr>
                </w:p>
                <w:p w:rsidR="002C19D0" w:rsidRPr="0059766D" w:rsidRDefault="002C19D0" w:rsidP="00540116">
                  <w:pPr>
                    <w:jc w:val="both"/>
                    <w:rPr>
                      <w:lang w:val="hr-HR"/>
                    </w:rPr>
                  </w:pPr>
                  <w:r w:rsidRPr="0059766D">
                    <w:rPr>
                      <w:rFonts w:ascii="Arial" w:eastAsia="Arial" w:hAnsi="Arial"/>
                      <w:color w:val="000000"/>
                      <w:sz w:val="22"/>
                      <w:lang w:val="hr-HR"/>
                    </w:rPr>
                    <w:t xml:space="preserve">            U slučaju neizvršavanja obveza iz članka 4., 5., 6., 7., 8. i 9.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 xml:space="preserve">govora </w:t>
                  </w:r>
                  <w:r w:rsidR="00D67432" w:rsidRPr="0059766D">
                    <w:rPr>
                      <w:rFonts w:ascii="Arial" w:eastAsia="Arial" w:hAnsi="Arial"/>
                      <w:color w:val="000000"/>
                      <w:sz w:val="22"/>
                      <w:lang w:val="hr-HR"/>
                    </w:rPr>
                    <w:t>Korisnik</w:t>
                  </w:r>
                  <w:r w:rsidRPr="0059766D">
                    <w:rPr>
                      <w:rFonts w:ascii="Arial" w:eastAsia="Arial" w:hAnsi="Arial"/>
                      <w:color w:val="000000"/>
                      <w:sz w:val="22"/>
                      <w:lang w:val="hr-HR"/>
                    </w:rPr>
                    <w:t xml:space="preserve"> financiranja obvezan je izvršiti povrat sredstava primljenih po osnovi ovoga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govora Županiji.</w:t>
                  </w:r>
                </w:p>
                <w:p w:rsidR="002C19D0" w:rsidRPr="0059766D" w:rsidRDefault="002C19D0" w:rsidP="00540116">
                  <w:pPr>
                    <w:jc w:val="both"/>
                    <w:rPr>
                      <w:lang w:val="hr-HR"/>
                    </w:rPr>
                  </w:pPr>
                  <w:r w:rsidRPr="0059766D">
                    <w:rPr>
                      <w:rFonts w:ascii="Arial" w:eastAsia="Arial" w:hAnsi="Arial"/>
                      <w:color w:val="000000"/>
                      <w:sz w:val="22"/>
                      <w:lang w:val="hr-HR"/>
                    </w:rPr>
                    <w:t xml:space="preserve">            U slučaju neizvršenja obveze iz članka 4. stavak 2. ovoga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govora Korisnik financiranja obvezan je izvršiti povrat sredstava Župan</w:t>
                  </w:r>
                  <w:r w:rsidR="003365C6" w:rsidRPr="0059766D">
                    <w:rPr>
                      <w:rFonts w:ascii="Arial" w:eastAsia="Arial" w:hAnsi="Arial"/>
                      <w:color w:val="000000"/>
                      <w:sz w:val="22"/>
                      <w:lang w:val="hr-HR"/>
                    </w:rPr>
                    <w:t>iji primljenih po osnovi ovoga U</w:t>
                  </w:r>
                  <w:r w:rsidRPr="0059766D">
                    <w:rPr>
                      <w:rFonts w:ascii="Arial" w:eastAsia="Arial" w:hAnsi="Arial"/>
                      <w:color w:val="000000"/>
                      <w:sz w:val="22"/>
                      <w:lang w:val="hr-HR"/>
                    </w:rPr>
                    <w:t>govora uvećanih za  zakonske zatezne kamate koje teku od dana primitka sredstava Županije.</w:t>
                  </w:r>
                </w:p>
                <w:p w:rsidR="002C19D0" w:rsidRPr="0059766D" w:rsidRDefault="002C19D0" w:rsidP="00D35DAF">
                  <w:pPr>
                    <w:rPr>
                      <w:lang w:val="hr-HR"/>
                    </w:rPr>
                  </w:pPr>
                </w:p>
                <w:p w:rsidR="002C19D0" w:rsidRPr="0059766D" w:rsidRDefault="002C19D0" w:rsidP="00D35DAF">
                  <w:pPr>
                    <w:rPr>
                      <w:lang w:val="hr-HR"/>
                    </w:rPr>
                  </w:pPr>
                </w:p>
                <w:p w:rsidR="002834F3" w:rsidRPr="0059766D" w:rsidRDefault="002834F3" w:rsidP="002834F3">
                  <w:pPr>
                    <w:jc w:val="center"/>
                    <w:rPr>
                      <w:lang w:val="hr-HR"/>
                    </w:rPr>
                  </w:pPr>
                  <w:r w:rsidRPr="0059766D">
                    <w:rPr>
                      <w:rFonts w:ascii="Arial" w:eastAsia="Arial" w:hAnsi="Arial"/>
                      <w:b/>
                      <w:color w:val="000000"/>
                      <w:sz w:val="22"/>
                      <w:lang w:val="hr-HR"/>
                    </w:rPr>
                    <w:t>Članak 1</w:t>
                  </w:r>
                  <w:r w:rsidR="003351C5" w:rsidRPr="0059766D">
                    <w:rPr>
                      <w:rFonts w:ascii="Arial" w:eastAsia="Arial" w:hAnsi="Arial"/>
                      <w:b/>
                      <w:color w:val="000000"/>
                      <w:sz w:val="22"/>
                      <w:lang w:val="hr-HR"/>
                    </w:rPr>
                    <w:t>0</w:t>
                  </w:r>
                  <w:r w:rsidRPr="0059766D">
                    <w:rPr>
                      <w:rFonts w:ascii="Arial" w:eastAsia="Arial" w:hAnsi="Arial"/>
                      <w:b/>
                      <w:color w:val="000000"/>
                      <w:sz w:val="22"/>
                      <w:lang w:val="hr-HR"/>
                    </w:rPr>
                    <w:t>.</w:t>
                  </w:r>
                </w:p>
                <w:p w:rsidR="002834F3" w:rsidRPr="0059766D" w:rsidRDefault="002834F3" w:rsidP="002834F3">
                  <w:pPr>
                    <w:rPr>
                      <w:lang w:val="hr-HR"/>
                    </w:rPr>
                  </w:pPr>
                </w:p>
                <w:p w:rsidR="002834F3" w:rsidRPr="0059766D" w:rsidRDefault="002834F3" w:rsidP="00540116">
                  <w:pPr>
                    <w:jc w:val="both"/>
                    <w:rPr>
                      <w:rFonts w:ascii="Arial" w:eastAsia="Arial" w:hAnsi="Arial"/>
                      <w:color w:val="000000"/>
                      <w:sz w:val="22"/>
                      <w:lang w:val="hr-HR"/>
                    </w:rPr>
                  </w:pPr>
                  <w:r w:rsidRPr="0059766D">
                    <w:rPr>
                      <w:rFonts w:ascii="Arial" w:eastAsia="Arial" w:hAnsi="Arial"/>
                      <w:color w:val="000000"/>
                      <w:sz w:val="22"/>
                      <w:lang w:val="hr-HR"/>
                    </w:rPr>
                    <w:t xml:space="preserve">            Korisnik financiranja potpisom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 xml:space="preserve">govora potvrđuje da su mu poznati Opći uvjeti koji se primjenjuju na ugovore sklopljene u okviru Javnog natječaja </w:t>
                  </w:r>
                  <w:r w:rsidR="00E224F8" w:rsidRPr="0059766D">
                    <w:rPr>
                      <w:rFonts w:ascii="Arial" w:eastAsia="Arial" w:hAnsi="Arial"/>
                      <w:color w:val="000000"/>
                      <w:sz w:val="22"/>
                      <w:lang w:val="hr-HR"/>
                    </w:rPr>
                    <w:t xml:space="preserve">za financiranje projekata </w:t>
                  </w:r>
                  <w:r w:rsidR="00A702B0" w:rsidRPr="0059766D">
                    <w:rPr>
                      <w:rFonts w:ascii="Arial" w:eastAsia="Arial" w:hAnsi="Arial"/>
                      <w:color w:val="000000"/>
                      <w:sz w:val="22"/>
                      <w:lang w:val="hr-HR"/>
                    </w:rPr>
                    <w:t xml:space="preserve">udruga </w:t>
                  </w:r>
                  <w:r w:rsidR="00E224F8" w:rsidRPr="0059766D">
                    <w:rPr>
                      <w:rFonts w:ascii="Arial" w:eastAsia="Arial" w:hAnsi="Arial"/>
                      <w:color w:val="000000"/>
                      <w:sz w:val="22"/>
                      <w:lang w:val="hr-HR"/>
                    </w:rPr>
                    <w:t xml:space="preserve">iz područja </w:t>
                  </w:r>
                  <w:r w:rsidR="003351C5" w:rsidRPr="0059766D">
                    <w:rPr>
                      <w:rFonts w:ascii="Arial" w:eastAsia="Arial" w:hAnsi="Arial"/>
                      <w:color w:val="000000"/>
                      <w:sz w:val="22"/>
                      <w:lang w:val="hr-HR"/>
                    </w:rPr>
                    <w:t xml:space="preserve">očuvanja pomorske baštine i tradicije </w:t>
                  </w:r>
                  <w:r w:rsidR="00C52E42" w:rsidRPr="0059766D">
                    <w:rPr>
                      <w:rFonts w:ascii="Arial" w:eastAsia="Arial" w:hAnsi="Arial"/>
                      <w:color w:val="000000"/>
                      <w:sz w:val="22"/>
                      <w:lang w:val="hr-HR"/>
                    </w:rPr>
                    <w:t xml:space="preserve">na području </w:t>
                  </w:r>
                  <w:r w:rsidR="003351C5" w:rsidRPr="0059766D">
                    <w:rPr>
                      <w:rFonts w:ascii="Arial" w:eastAsia="Arial" w:hAnsi="Arial"/>
                      <w:color w:val="000000"/>
                      <w:sz w:val="22"/>
                      <w:lang w:val="hr-HR"/>
                    </w:rPr>
                    <w:t>Istarsk</w:t>
                  </w:r>
                  <w:r w:rsidR="00C52E42" w:rsidRPr="0059766D">
                    <w:rPr>
                      <w:rFonts w:ascii="Arial" w:eastAsia="Arial" w:hAnsi="Arial"/>
                      <w:color w:val="000000"/>
                      <w:sz w:val="22"/>
                      <w:lang w:val="hr-HR"/>
                    </w:rPr>
                    <w:t>e županije</w:t>
                  </w:r>
                  <w:r w:rsidR="008604F5">
                    <w:rPr>
                      <w:rFonts w:ascii="Arial" w:eastAsia="Arial" w:hAnsi="Arial"/>
                      <w:color w:val="000000"/>
                      <w:sz w:val="22"/>
                      <w:lang w:val="hr-HR"/>
                    </w:rPr>
                    <w:t xml:space="preserve"> za 2022</w:t>
                  </w:r>
                  <w:r w:rsidR="00E224F8" w:rsidRPr="0059766D">
                    <w:rPr>
                      <w:rFonts w:ascii="Arial" w:eastAsia="Arial" w:hAnsi="Arial"/>
                      <w:color w:val="000000"/>
                      <w:sz w:val="22"/>
                      <w:lang w:val="hr-HR"/>
                    </w:rPr>
                    <w:t>. godinu,</w:t>
                  </w:r>
                  <w:r w:rsidR="003365C6" w:rsidRPr="0059766D">
                    <w:rPr>
                      <w:rFonts w:ascii="Arial" w:eastAsia="Arial" w:hAnsi="Arial"/>
                      <w:color w:val="000000"/>
                      <w:sz w:val="22"/>
                      <w:lang w:val="hr-HR"/>
                    </w:rPr>
                    <w:t xml:space="preserve"> a propisani</w:t>
                  </w:r>
                  <w:r w:rsidR="00E224F8" w:rsidRPr="0059766D">
                    <w:rPr>
                      <w:rFonts w:ascii="Arial" w:eastAsia="Arial" w:hAnsi="Arial"/>
                      <w:color w:val="000000"/>
                      <w:sz w:val="22"/>
                      <w:lang w:val="hr-HR"/>
                    </w:rPr>
                    <w:t xml:space="preserve"> su u odredbama članaka 37. do 55. Uredbe o kriterijima, mjerilima i postupcima financiranja i ugovaranja programa i projekata od interesa za opće dobro koje provode udruge (Narodne novine br.26/15)</w:t>
                  </w:r>
                  <w:r w:rsidR="003365C6" w:rsidRPr="0059766D">
                    <w:rPr>
                      <w:rFonts w:ascii="Arial" w:eastAsia="Arial" w:hAnsi="Arial"/>
                      <w:color w:val="000000"/>
                      <w:sz w:val="22"/>
                      <w:lang w:val="hr-HR"/>
                    </w:rPr>
                    <w:t>.</w:t>
                  </w:r>
                  <w:r w:rsidR="00E224F8" w:rsidRPr="0059766D">
                    <w:rPr>
                      <w:rFonts w:ascii="Arial" w:eastAsia="Arial" w:hAnsi="Arial"/>
                      <w:color w:val="000000"/>
                      <w:sz w:val="22"/>
                      <w:lang w:val="hr-HR"/>
                    </w:rPr>
                    <w:t xml:space="preserve"> </w:t>
                  </w:r>
                </w:p>
                <w:p w:rsidR="002834F3" w:rsidRPr="0059766D" w:rsidRDefault="002834F3" w:rsidP="002834F3">
                  <w:pPr>
                    <w:rPr>
                      <w:lang w:val="hr-HR"/>
                    </w:rPr>
                  </w:pPr>
                </w:p>
                <w:p w:rsidR="002834F3" w:rsidRPr="0059766D" w:rsidRDefault="002834F3" w:rsidP="002834F3">
                  <w:pPr>
                    <w:jc w:val="center"/>
                    <w:rPr>
                      <w:lang w:val="hr-HR"/>
                    </w:rPr>
                  </w:pPr>
                  <w:r w:rsidRPr="0059766D">
                    <w:rPr>
                      <w:rFonts w:ascii="Arial" w:eastAsia="Arial" w:hAnsi="Arial"/>
                      <w:b/>
                      <w:color w:val="000000"/>
                      <w:sz w:val="22"/>
                      <w:lang w:val="hr-HR"/>
                    </w:rPr>
                    <w:t>Članak 1</w:t>
                  </w:r>
                  <w:r w:rsidR="003351C5" w:rsidRPr="0059766D">
                    <w:rPr>
                      <w:rFonts w:ascii="Arial" w:eastAsia="Arial" w:hAnsi="Arial"/>
                      <w:b/>
                      <w:color w:val="000000"/>
                      <w:sz w:val="22"/>
                      <w:lang w:val="hr-HR"/>
                    </w:rPr>
                    <w:t>1</w:t>
                  </w:r>
                  <w:r w:rsidRPr="0059766D">
                    <w:rPr>
                      <w:rFonts w:ascii="Arial" w:eastAsia="Arial" w:hAnsi="Arial"/>
                      <w:b/>
                      <w:color w:val="000000"/>
                      <w:sz w:val="22"/>
                      <w:lang w:val="hr-HR"/>
                    </w:rPr>
                    <w:t>.</w:t>
                  </w:r>
                </w:p>
                <w:p w:rsidR="002834F3" w:rsidRPr="0059766D" w:rsidRDefault="002834F3" w:rsidP="002834F3">
                  <w:pPr>
                    <w:rPr>
                      <w:lang w:val="hr-HR"/>
                    </w:rPr>
                  </w:pPr>
                </w:p>
                <w:p w:rsidR="002834F3" w:rsidRPr="0059766D" w:rsidRDefault="002834F3" w:rsidP="00540116">
                  <w:pPr>
                    <w:jc w:val="both"/>
                    <w:rPr>
                      <w:lang w:val="hr-HR"/>
                    </w:rPr>
                  </w:pPr>
                  <w:r w:rsidRPr="0059766D">
                    <w:rPr>
                      <w:rFonts w:ascii="Arial" w:eastAsia="Arial" w:hAnsi="Arial"/>
                      <w:color w:val="000000"/>
                      <w:sz w:val="22"/>
                      <w:lang w:val="hr-HR"/>
                    </w:rPr>
                    <w:lastRenderedPageBreak/>
                    <w:t xml:space="preserve">            </w:t>
                  </w:r>
                  <w:r w:rsidR="003365C6" w:rsidRPr="0059766D">
                    <w:rPr>
                      <w:rFonts w:ascii="Arial" w:eastAsia="Arial" w:hAnsi="Arial"/>
                      <w:color w:val="000000"/>
                      <w:sz w:val="22"/>
                      <w:lang w:val="hr-HR"/>
                    </w:rPr>
                    <w:t>U slučaju proturječnosti između odredbi ovoga Ugovora i Općih uvjeta</w:t>
                  </w:r>
                  <w:r w:rsidR="00540116" w:rsidRPr="0059766D">
                    <w:rPr>
                      <w:rFonts w:ascii="Arial" w:eastAsia="Arial" w:hAnsi="Arial"/>
                      <w:color w:val="000000"/>
                      <w:sz w:val="22"/>
                      <w:lang w:val="hr-HR"/>
                    </w:rPr>
                    <w:t xml:space="preserve"> koji se</w:t>
                  </w:r>
                  <w:r w:rsidR="003365C6" w:rsidRPr="0059766D">
                    <w:rPr>
                      <w:rFonts w:ascii="Arial" w:eastAsia="Arial" w:hAnsi="Arial"/>
                      <w:color w:val="000000"/>
                      <w:sz w:val="22"/>
                      <w:lang w:val="hr-HR"/>
                    </w:rPr>
                    <w:t xml:space="preserve"> primjenjuju na ugovore sklopljene u okviru Javnog natječaja za financiranje projekata</w:t>
                  </w:r>
                  <w:r w:rsidR="00A702B0" w:rsidRPr="0059766D">
                    <w:rPr>
                      <w:rFonts w:ascii="Arial" w:eastAsia="Arial" w:hAnsi="Arial"/>
                      <w:color w:val="000000"/>
                      <w:sz w:val="22"/>
                      <w:lang w:val="hr-HR"/>
                    </w:rPr>
                    <w:t xml:space="preserve"> udruga </w:t>
                  </w:r>
                  <w:r w:rsidR="003365C6" w:rsidRPr="0059766D">
                    <w:rPr>
                      <w:rFonts w:ascii="Arial" w:eastAsia="Arial" w:hAnsi="Arial"/>
                      <w:color w:val="000000"/>
                      <w:sz w:val="22"/>
                      <w:lang w:val="hr-HR"/>
                    </w:rPr>
                    <w:t xml:space="preserve"> iz područja </w:t>
                  </w:r>
                  <w:r w:rsidR="003351C5" w:rsidRPr="0059766D">
                    <w:rPr>
                      <w:rFonts w:ascii="Arial" w:eastAsia="Arial" w:hAnsi="Arial"/>
                      <w:color w:val="000000"/>
                      <w:sz w:val="22"/>
                      <w:lang w:val="hr-HR"/>
                    </w:rPr>
                    <w:t>očuvanja pomorske baštine i tradi</w:t>
                  </w:r>
                  <w:r w:rsidR="008604F5">
                    <w:rPr>
                      <w:rFonts w:ascii="Arial" w:eastAsia="Arial" w:hAnsi="Arial"/>
                      <w:color w:val="000000"/>
                      <w:sz w:val="22"/>
                      <w:lang w:val="hr-HR"/>
                    </w:rPr>
                    <w:t>cije u Istarskoj županiju za 2022</w:t>
                  </w:r>
                  <w:bookmarkStart w:id="0" w:name="_GoBack"/>
                  <w:bookmarkEnd w:id="0"/>
                  <w:r w:rsidR="003351C5" w:rsidRPr="0059766D">
                    <w:rPr>
                      <w:rFonts w:ascii="Arial" w:eastAsia="Arial" w:hAnsi="Arial"/>
                      <w:color w:val="000000"/>
                      <w:sz w:val="22"/>
                      <w:lang w:val="hr-HR"/>
                    </w:rPr>
                    <w:t>. godinu</w:t>
                  </w:r>
                  <w:r w:rsidR="003365C6" w:rsidRPr="0059766D">
                    <w:rPr>
                      <w:rFonts w:ascii="Arial" w:eastAsia="Arial" w:hAnsi="Arial"/>
                      <w:color w:val="000000"/>
                      <w:sz w:val="22"/>
                      <w:lang w:val="hr-HR"/>
                    </w:rPr>
                    <w:t>, odredbe ovog Ugovora imat će prvenstvo.</w:t>
                  </w:r>
                </w:p>
                <w:p w:rsidR="002C19D0" w:rsidRPr="0059766D" w:rsidRDefault="002C19D0" w:rsidP="00D35DAF">
                  <w:pP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Članak 1</w:t>
                  </w:r>
                  <w:r w:rsidR="003351C5" w:rsidRPr="0059766D">
                    <w:rPr>
                      <w:rFonts w:ascii="Arial" w:eastAsia="Arial" w:hAnsi="Arial"/>
                      <w:b/>
                      <w:color w:val="000000"/>
                      <w:sz w:val="22"/>
                      <w:lang w:val="hr-HR"/>
                    </w:rPr>
                    <w:t>2</w:t>
                  </w:r>
                  <w:r w:rsidRPr="0059766D">
                    <w:rPr>
                      <w:rFonts w:ascii="Arial" w:eastAsia="Arial" w:hAnsi="Arial"/>
                      <w:b/>
                      <w:color w:val="000000"/>
                      <w:sz w:val="22"/>
                      <w:lang w:val="hr-HR"/>
                    </w:rPr>
                    <w:t>.</w:t>
                  </w:r>
                </w:p>
                <w:p w:rsidR="002C19D0" w:rsidRPr="0059766D" w:rsidRDefault="002C19D0" w:rsidP="00D35DAF">
                  <w:pPr>
                    <w:rPr>
                      <w:lang w:val="hr-HR"/>
                    </w:rPr>
                  </w:pPr>
                </w:p>
                <w:p w:rsidR="002C19D0" w:rsidRPr="0059766D" w:rsidRDefault="002C19D0" w:rsidP="00540116">
                  <w:pPr>
                    <w:jc w:val="both"/>
                    <w:rPr>
                      <w:lang w:val="hr-HR"/>
                    </w:rPr>
                  </w:pPr>
                  <w:r w:rsidRPr="0059766D">
                    <w:rPr>
                      <w:rFonts w:ascii="Arial" w:eastAsia="Arial" w:hAnsi="Arial"/>
                      <w:color w:val="000000"/>
                      <w:sz w:val="22"/>
                      <w:lang w:val="hr-HR"/>
                    </w:rPr>
                    <w:t xml:space="preserve">            Sporove koji mogu nastati u vezi provedbe ovog </w:t>
                  </w:r>
                  <w:r w:rsidR="003365C6" w:rsidRPr="0059766D">
                    <w:rPr>
                      <w:rFonts w:ascii="Arial" w:eastAsia="Arial" w:hAnsi="Arial"/>
                      <w:color w:val="000000"/>
                      <w:sz w:val="22"/>
                      <w:lang w:val="hr-HR"/>
                    </w:rPr>
                    <w:t>U</w:t>
                  </w:r>
                  <w:r w:rsidRPr="0059766D">
                    <w:rPr>
                      <w:rFonts w:ascii="Arial" w:eastAsia="Arial" w:hAnsi="Arial"/>
                      <w:color w:val="000000"/>
                      <w:sz w:val="22"/>
                      <w:lang w:val="hr-HR"/>
                    </w:rPr>
                    <w:t>govora ugovorne strane su suglasne rješavati sporazumno, u protivnom ugovaraju sudsku nadležnost.</w:t>
                  </w:r>
                </w:p>
                <w:p w:rsidR="002C19D0" w:rsidRPr="0059766D" w:rsidRDefault="002C19D0" w:rsidP="00D35DAF">
                  <w:pPr>
                    <w:rPr>
                      <w:lang w:val="hr-HR"/>
                    </w:rPr>
                  </w:pPr>
                </w:p>
                <w:p w:rsidR="002C19D0" w:rsidRPr="0059766D" w:rsidRDefault="002C19D0" w:rsidP="00D35DAF">
                  <w:pPr>
                    <w:jc w:val="center"/>
                    <w:rPr>
                      <w:lang w:val="hr-HR"/>
                    </w:rPr>
                  </w:pPr>
                  <w:r w:rsidRPr="0059766D">
                    <w:rPr>
                      <w:rFonts w:ascii="Arial" w:eastAsia="Arial" w:hAnsi="Arial"/>
                      <w:b/>
                      <w:color w:val="000000"/>
                      <w:sz w:val="22"/>
                      <w:lang w:val="hr-HR"/>
                    </w:rPr>
                    <w:t>Članak 1</w:t>
                  </w:r>
                  <w:r w:rsidR="003351C5" w:rsidRPr="0059766D">
                    <w:rPr>
                      <w:rFonts w:ascii="Arial" w:eastAsia="Arial" w:hAnsi="Arial"/>
                      <w:b/>
                      <w:color w:val="000000"/>
                      <w:sz w:val="22"/>
                      <w:lang w:val="hr-HR"/>
                    </w:rPr>
                    <w:t>3</w:t>
                  </w:r>
                  <w:r w:rsidRPr="0059766D">
                    <w:rPr>
                      <w:rFonts w:ascii="Arial" w:eastAsia="Arial" w:hAnsi="Arial"/>
                      <w:b/>
                      <w:color w:val="000000"/>
                      <w:sz w:val="22"/>
                      <w:lang w:val="hr-HR"/>
                    </w:rPr>
                    <w:t>.</w:t>
                  </w:r>
                </w:p>
                <w:p w:rsidR="002C19D0" w:rsidRPr="0059766D" w:rsidRDefault="002C19D0" w:rsidP="00D35DAF">
                  <w:pPr>
                    <w:rPr>
                      <w:lang w:val="hr-HR"/>
                    </w:rPr>
                  </w:pPr>
                </w:p>
                <w:p w:rsidR="002C19D0" w:rsidRPr="0059766D" w:rsidRDefault="003365C6" w:rsidP="00540116">
                  <w:pPr>
                    <w:jc w:val="both"/>
                    <w:rPr>
                      <w:lang w:val="hr-HR"/>
                    </w:rPr>
                  </w:pPr>
                  <w:r w:rsidRPr="0059766D">
                    <w:rPr>
                      <w:rFonts w:ascii="Arial" w:eastAsia="Arial" w:hAnsi="Arial"/>
                      <w:color w:val="000000"/>
                      <w:sz w:val="22"/>
                      <w:lang w:val="hr-HR"/>
                    </w:rPr>
                    <w:t xml:space="preserve">            Ovaj U</w:t>
                  </w:r>
                  <w:r w:rsidR="002C19D0" w:rsidRPr="0059766D">
                    <w:rPr>
                      <w:rFonts w:ascii="Arial" w:eastAsia="Arial" w:hAnsi="Arial"/>
                      <w:color w:val="000000"/>
                      <w:sz w:val="22"/>
                      <w:lang w:val="hr-HR"/>
                    </w:rPr>
                    <w:t>govor sastavljen je u 2 (dva) istovjetna primjerka od kojih 1 (jedan) primjerak zadržava Županija, a 1 (jedan) primjerak Korisnik financiranja.</w:t>
                  </w:r>
                </w:p>
                <w:p w:rsidR="002C19D0" w:rsidRPr="0059766D" w:rsidRDefault="002C19D0" w:rsidP="00D35DAF">
                  <w:pPr>
                    <w:rPr>
                      <w:lang w:val="hr-HR"/>
                    </w:rPr>
                  </w:pPr>
                </w:p>
              </w:tc>
            </w:tr>
          </w:tbl>
          <w:p w:rsidR="002C19D0" w:rsidRPr="0059766D" w:rsidRDefault="002C19D0" w:rsidP="00D35DAF">
            <w:pPr>
              <w:rPr>
                <w:lang w:val="hr-HR"/>
              </w:rPr>
            </w:pPr>
          </w:p>
        </w:tc>
        <w:tc>
          <w:tcPr>
            <w:tcW w:w="12" w:type="dxa"/>
          </w:tcPr>
          <w:p w:rsidR="002C19D0" w:rsidRPr="0059766D" w:rsidRDefault="002C19D0" w:rsidP="00D35DAF">
            <w:pPr>
              <w:pStyle w:val="EmptyLayoutCell"/>
              <w:rPr>
                <w:lang w:val="hr-HR"/>
              </w:rPr>
            </w:pPr>
          </w:p>
        </w:tc>
        <w:tc>
          <w:tcPr>
            <w:tcW w:w="237" w:type="dxa"/>
          </w:tcPr>
          <w:p w:rsidR="002C19D0" w:rsidRPr="0059766D" w:rsidRDefault="002C19D0" w:rsidP="00D35DAF">
            <w:pPr>
              <w:pStyle w:val="EmptyLayoutCell"/>
              <w:rPr>
                <w:lang w:val="hr-HR"/>
              </w:rPr>
            </w:pPr>
          </w:p>
        </w:tc>
      </w:tr>
      <w:tr w:rsidR="002C19D0" w:rsidRPr="000F40D8" w:rsidTr="00D35DAF">
        <w:trPr>
          <w:trHeight w:val="22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4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Mar>
                    <w:top w:w="40" w:type="dxa"/>
                    <w:left w:w="40" w:type="dxa"/>
                    <w:bottom w:w="40" w:type="dxa"/>
                    <w:right w:w="40" w:type="dxa"/>
                  </w:tcMar>
                </w:tcPr>
                <w:p w:rsidR="002C19D0" w:rsidRPr="002D410E" w:rsidRDefault="002C19D0" w:rsidP="00D35DAF">
                  <w:pPr>
                    <w:jc w:val="center"/>
                    <w:rPr>
                      <w:lang w:val="hr-HR"/>
                    </w:rPr>
                  </w:pPr>
                  <w:r w:rsidRPr="002D410E">
                    <w:rPr>
                      <w:rFonts w:ascii="Arial" w:eastAsia="Arial" w:hAnsi="Arial"/>
                      <w:color w:val="000000"/>
                      <w:sz w:val="22"/>
                      <w:lang w:val="hr-HR"/>
                    </w:rPr>
                    <w:t>Korisnik financiranja</w:t>
                  </w:r>
                </w:p>
              </w:tc>
            </w:tr>
          </w:tbl>
          <w:p w:rsidR="002C19D0" w:rsidRPr="002D410E" w:rsidRDefault="002C19D0" w:rsidP="00D35DAF">
            <w:pPr>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3338" w:type="dxa"/>
            <w:gridSpan w:val="5"/>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Mar>
                    <w:top w:w="40" w:type="dxa"/>
                    <w:left w:w="40" w:type="dxa"/>
                    <w:bottom w:w="40" w:type="dxa"/>
                    <w:right w:w="40" w:type="dxa"/>
                  </w:tcMar>
                </w:tcPr>
                <w:p w:rsidR="002C19D0" w:rsidRPr="002D410E" w:rsidRDefault="002C19D0" w:rsidP="00D35DAF">
                  <w:pPr>
                    <w:jc w:val="center"/>
                    <w:rPr>
                      <w:lang w:val="hr-HR"/>
                    </w:rPr>
                  </w:pPr>
                  <w:r w:rsidRPr="002D410E">
                    <w:rPr>
                      <w:rFonts w:ascii="Arial" w:eastAsia="Arial" w:hAnsi="Arial"/>
                      <w:color w:val="000000"/>
                      <w:sz w:val="22"/>
                      <w:lang w:val="hr-HR"/>
                    </w:rPr>
                    <w:t>Istarska županija</w:t>
                  </w:r>
                </w:p>
              </w:tc>
            </w:tr>
          </w:tbl>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9"/>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val="restart"/>
          </w:tcPr>
          <w:tbl>
            <w:tblPr>
              <w:tblW w:w="0" w:type="auto"/>
              <w:tblCellMar>
                <w:left w:w="0" w:type="dxa"/>
                <w:right w:w="0" w:type="dxa"/>
              </w:tblCellMar>
              <w:tblLook w:val="0000" w:firstRow="0" w:lastRow="0" w:firstColumn="0" w:lastColumn="0" w:noHBand="0" w:noVBand="0"/>
            </w:tblPr>
            <w:tblGrid>
              <w:gridCol w:w="3336"/>
            </w:tblGrid>
            <w:tr w:rsidR="002C19D0" w:rsidRPr="002D410E" w:rsidTr="00D35DAF">
              <w:trPr>
                <w:trHeight w:val="260"/>
              </w:trPr>
              <w:tc>
                <w:tcPr>
                  <w:tcW w:w="3339" w:type="dxa"/>
                  <w:tcMar>
                    <w:top w:w="40" w:type="dxa"/>
                    <w:left w:w="40" w:type="dxa"/>
                    <w:bottom w:w="40" w:type="dxa"/>
                    <w:right w:w="40" w:type="dxa"/>
                  </w:tcMar>
                </w:tcPr>
                <w:p w:rsidR="002C19D0" w:rsidRPr="002D410E" w:rsidRDefault="002C19D0" w:rsidP="00D35DAF">
                  <w:pPr>
                    <w:jc w:val="center"/>
                    <w:rPr>
                      <w:lang w:val="hr-HR"/>
                    </w:rPr>
                  </w:pPr>
                  <w:r w:rsidRPr="002D410E">
                    <w:rPr>
                      <w:rFonts w:ascii="Arial" w:eastAsia="Arial" w:hAnsi="Arial"/>
                      <w:color w:val="000000"/>
                      <w:sz w:val="22"/>
                      <w:lang w:val="hr-HR"/>
                    </w:rPr>
                    <w:t>župan</w:t>
                  </w:r>
                </w:p>
              </w:tc>
            </w:tr>
          </w:tbl>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0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val="restart"/>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Mar>
                    <w:top w:w="40" w:type="dxa"/>
                    <w:left w:w="40" w:type="dxa"/>
                    <w:bottom w:w="40" w:type="dxa"/>
                    <w:right w:w="40" w:type="dxa"/>
                  </w:tcMar>
                </w:tcPr>
                <w:p w:rsidR="002C19D0" w:rsidRPr="002D410E" w:rsidRDefault="002C19D0" w:rsidP="00D35DAF">
                  <w:pPr>
                    <w:jc w:val="center"/>
                    <w:rPr>
                      <w:lang w:val="hr-HR"/>
                    </w:rPr>
                  </w:pPr>
                  <w:r w:rsidRPr="002D410E">
                    <w:rPr>
                      <w:rFonts w:ascii="Arial" w:eastAsia="Arial" w:hAnsi="Arial"/>
                      <w:color w:val="000000"/>
                      <w:sz w:val="22"/>
                      <w:lang w:val="hr-HR"/>
                    </w:rPr>
                    <w:t>odgovorna osoba</w:t>
                  </w:r>
                </w:p>
              </w:tc>
            </w:tr>
          </w:tbl>
          <w:p w:rsidR="002C19D0" w:rsidRPr="002D410E" w:rsidRDefault="002C19D0" w:rsidP="00D35DAF">
            <w:pPr>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9"/>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val="restart"/>
          </w:tcPr>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0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val="restart"/>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Mar>
                    <w:top w:w="40" w:type="dxa"/>
                    <w:left w:w="40" w:type="dxa"/>
                    <w:bottom w:w="40" w:type="dxa"/>
                    <w:right w:w="40" w:type="dxa"/>
                  </w:tcMar>
                </w:tcPr>
                <w:p w:rsidR="002C19D0" w:rsidRPr="002D410E" w:rsidRDefault="002C19D0" w:rsidP="00D35DAF">
                  <w:pPr>
                    <w:jc w:val="center"/>
                    <w:rPr>
                      <w:lang w:val="hr-HR"/>
                    </w:rPr>
                  </w:pPr>
                </w:p>
              </w:tc>
            </w:tr>
          </w:tbl>
          <w:p w:rsidR="002C19D0" w:rsidRPr="002D410E" w:rsidRDefault="002C19D0" w:rsidP="00D35DAF">
            <w:pPr>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4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204"/>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4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Borders>
                    <w:bottom w:val="single" w:sz="8" w:space="0" w:color="000000"/>
                  </w:tcBorders>
                  <w:tcMar>
                    <w:top w:w="40" w:type="dxa"/>
                    <w:left w:w="40" w:type="dxa"/>
                    <w:bottom w:w="40" w:type="dxa"/>
                    <w:right w:w="40" w:type="dxa"/>
                  </w:tcMar>
                </w:tcPr>
                <w:p w:rsidR="002C19D0" w:rsidRPr="002D410E" w:rsidRDefault="002C19D0" w:rsidP="00D35DAF">
                  <w:pPr>
                    <w:rPr>
                      <w:lang w:val="hr-HR"/>
                    </w:rPr>
                  </w:pPr>
                </w:p>
              </w:tc>
            </w:tr>
          </w:tbl>
          <w:p w:rsidR="002C19D0" w:rsidRPr="002D410E" w:rsidRDefault="002C19D0" w:rsidP="00D35DAF">
            <w:pPr>
              <w:rPr>
                <w:lang w:val="hr-HR"/>
              </w:rPr>
            </w:pPr>
          </w:p>
        </w:tc>
        <w:tc>
          <w:tcPr>
            <w:tcW w:w="1985" w:type="dxa"/>
          </w:tcPr>
          <w:p w:rsidR="002C19D0" w:rsidRPr="002D410E" w:rsidRDefault="002C19D0" w:rsidP="00D35DAF">
            <w:pPr>
              <w:pStyle w:val="EmptyLayoutCell"/>
              <w:rPr>
                <w:lang w:val="hr-HR"/>
              </w:rPr>
            </w:pPr>
          </w:p>
        </w:tc>
        <w:tc>
          <w:tcPr>
            <w:tcW w:w="3338" w:type="dxa"/>
            <w:gridSpan w:val="5"/>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Borders>
                    <w:bottom w:val="single" w:sz="8" w:space="0" w:color="000000"/>
                  </w:tcBorders>
                  <w:tcMar>
                    <w:top w:w="40" w:type="dxa"/>
                    <w:left w:w="40" w:type="dxa"/>
                    <w:bottom w:w="40" w:type="dxa"/>
                    <w:right w:w="40" w:type="dxa"/>
                  </w:tcMar>
                </w:tcPr>
                <w:p w:rsidR="002C19D0" w:rsidRPr="002D410E" w:rsidRDefault="002C19D0" w:rsidP="00D35DAF">
                  <w:pPr>
                    <w:rPr>
                      <w:lang w:val="hr-HR"/>
                    </w:rPr>
                  </w:pPr>
                </w:p>
              </w:tc>
            </w:tr>
          </w:tbl>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74"/>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34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40"/>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tbl>
            <w:tblPr>
              <w:tblW w:w="0" w:type="auto"/>
              <w:tblCellMar>
                <w:left w:w="0" w:type="dxa"/>
                <w:right w:w="0" w:type="dxa"/>
              </w:tblCellMar>
              <w:tblLook w:val="0000" w:firstRow="0" w:lastRow="0" w:firstColumn="0" w:lastColumn="0" w:noHBand="0" w:noVBand="0"/>
            </w:tblPr>
            <w:tblGrid>
              <w:gridCol w:w="1417"/>
            </w:tblGrid>
            <w:tr w:rsidR="002C19D0" w:rsidRPr="002D410E" w:rsidTr="00D35DAF">
              <w:trPr>
                <w:trHeight w:val="260"/>
              </w:trPr>
              <w:tc>
                <w:tcPr>
                  <w:tcW w:w="1417" w:type="dxa"/>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Broj:</w:t>
                  </w:r>
                </w:p>
              </w:tc>
            </w:tr>
          </w:tbl>
          <w:p w:rsidR="002C19D0" w:rsidRPr="002D410E" w:rsidRDefault="002C19D0" w:rsidP="00D35DAF">
            <w:pPr>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3350" w:type="dxa"/>
            <w:gridSpan w:val="6"/>
          </w:tcPr>
          <w:tbl>
            <w:tblPr>
              <w:tblW w:w="0" w:type="auto"/>
              <w:tblCellMar>
                <w:left w:w="0" w:type="dxa"/>
                <w:right w:w="0" w:type="dxa"/>
              </w:tblCellMar>
              <w:tblLook w:val="0000" w:firstRow="0" w:lastRow="0" w:firstColumn="0" w:lastColumn="0" w:noHBand="0" w:noVBand="0"/>
            </w:tblPr>
            <w:tblGrid>
              <w:gridCol w:w="3352"/>
            </w:tblGrid>
            <w:tr w:rsidR="002C19D0" w:rsidRPr="002D410E" w:rsidTr="00D35DAF">
              <w:trPr>
                <w:trHeight w:val="260"/>
              </w:trPr>
              <w:tc>
                <w:tcPr>
                  <w:tcW w:w="3352" w:type="dxa"/>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 xml:space="preserve">Klasa: </w:t>
                  </w:r>
                </w:p>
              </w:tc>
            </w:tr>
          </w:tbl>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337"/>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1417" w:type="dxa"/>
          </w:tcPr>
          <w:p w:rsidR="002C19D0" w:rsidRPr="002D410E" w:rsidRDefault="002C19D0" w:rsidP="00D35DAF">
            <w:pPr>
              <w:pStyle w:val="EmptyLayoutCell"/>
              <w:rPr>
                <w:lang w:val="hr-HR"/>
              </w:rPr>
            </w:pPr>
          </w:p>
        </w:tc>
        <w:tc>
          <w:tcPr>
            <w:tcW w:w="1922" w:type="dxa"/>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val="restart"/>
          </w:tcPr>
          <w:tbl>
            <w:tblPr>
              <w:tblW w:w="0" w:type="auto"/>
              <w:tblCellMar>
                <w:left w:w="0" w:type="dxa"/>
                <w:right w:w="0" w:type="dxa"/>
              </w:tblCellMar>
              <w:tblLook w:val="0000" w:firstRow="0" w:lastRow="0" w:firstColumn="0" w:lastColumn="0" w:noHBand="0" w:noVBand="0"/>
            </w:tblPr>
            <w:tblGrid>
              <w:gridCol w:w="3336"/>
            </w:tblGrid>
            <w:tr w:rsidR="002C19D0" w:rsidRPr="002D410E" w:rsidTr="00D35DAF">
              <w:trPr>
                <w:trHeight w:val="260"/>
              </w:trPr>
              <w:tc>
                <w:tcPr>
                  <w:tcW w:w="3337" w:type="dxa"/>
                  <w:tcMar>
                    <w:top w:w="40" w:type="dxa"/>
                    <w:left w:w="40" w:type="dxa"/>
                    <w:bottom w:w="40" w:type="dxa"/>
                    <w:right w:w="40" w:type="dxa"/>
                  </w:tcMar>
                </w:tcPr>
                <w:p w:rsidR="002C19D0" w:rsidRPr="002D410E" w:rsidRDefault="002C19D0" w:rsidP="00D35DAF">
                  <w:pPr>
                    <w:rPr>
                      <w:lang w:val="hr-HR"/>
                    </w:rPr>
                  </w:pPr>
                  <w:r w:rsidRPr="002D410E">
                    <w:rPr>
                      <w:rFonts w:ascii="Arial" w:eastAsia="Arial" w:hAnsi="Arial"/>
                      <w:color w:val="000000"/>
                      <w:sz w:val="22"/>
                      <w:lang w:val="hr-HR"/>
                    </w:rPr>
                    <w:t xml:space="preserve">Urbroj: </w:t>
                  </w:r>
                </w:p>
              </w:tc>
            </w:tr>
          </w:tbl>
          <w:p w:rsidR="002C19D0" w:rsidRPr="002D410E" w:rsidRDefault="002C19D0" w:rsidP="00D35DAF">
            <w:pPr>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2D410E" w:rsidTr="00D35DAF">
        <w:trPr>
          <w:trHeight w:val="2"/>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val="restart"/>
          </w:tcPr>
          <w:tbl>
            <w:tblPr>
              <w:tblW w:w="0" w:type="auto"/>
              <w:tblCellMar>
                <w:left w:w="0" w:type="dxa"/>
                <w:right w:w="0" w:type="dxa"/>
              </w:tblCellMar>
              <w:tblLook w:val="0000" w:firstRow="0" w:lastRow="0" w:firstColumn="0" w:lastColumn="0" w:noHBand="0" w:noVBand="0"/>
            </w:tblPr>
            <w:tblGrid>
              <w:gridCol w:w="3339"/>
            </w:tblGrid>
            <w:tr w:rsidR="002C19D0" w:rsidRPr="002D410E" w:rsidTr="00D35DAF">
              <w:trPr>
                <w:trHeight w:val="260"/>
              </w:trPr>
              <w:tc>
                <w:tcPr>
                  <w:tcW w:w="3339" w:type="dxa"/>
                  <w:tcBorders>
                    <w:top w:val="single" w:sz="8" w:space="0" w:color="000000"/>
                  </w:tcBorders>
                  <w:tcMar>
                    <w:top w:w="40" w:type="dxa"/>
                    <w:left w:w="40" w:type="dxa"/>
                    <w:bottom w:w="40" w:type="dxa"/>
                    <w:right w:w="40" w:type="dxa"/>
                  </w:tcMar>
                </w:tcPr>
                <w:p w:rsidR="002C19D0" w:rsidRPr="002D410E" w:rsidRDefault="002C19D0" w:rsidP="00D35DAF">
                  <w:pPr>
                    <w:jc w:val="center"/>
                    <w:rPr>
                      <w:lang w:val="hr-HR"/>
                    </w:rPr>
                  </w:pPr>
                  <w:r w:rsidRPr="002D410E">
                    <w:rPr>
                      <w:rFonts w:ascii="Arial" w:eastAsia="Arial" w:hAnsi="Arial"/>
                      <w:color w:val="000000"/>
                      <w:sz w:val="22"/>
                      <w:lang w:val="hr-HR"/>
                    </w:rPr>
                    <w:t>(mjesto, datum)</w:t>
                  </w:r>
                </w:p>
              </w:tc>
            </w:tr>
          </w:tbl>
          <w:p w:rsidR="002C19D0" w:rsidRPr="002D410E" w:rsidRDefault="002C19D0" w:rsidP="00D35DAF">
            <w:pPr>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3336" w:type="dxa"/>
            <w:gridSpan w:val="4"/>
            <w:vMerge/>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37" w:type="dxa"/>
          </w:tcPr>
          <w:p w:rsidR="002C19D0" w:rsidRPr="002D410E" w:rsidRDefault="002C19D0" w:rsidP="00D35DAF">
            <w:pPr>
              <w:pStyle w:val="EmptyLayoutCell"/>
              <w:rPr>
                <w:lang w:val="hr-HR"/>
              </w:rPr>
            </w:pPr>
          </w:p>
        </w:tc>
      </w:tr>
      <w:tr w:rsidR="002C19D0" w:rsidRPr="00E224F8" w:rsidTr="00D35DAF">
        <w:trPr>
          <w:trHeight w:val="337"/>
        </w:trPr>
        <w:tc>
          <w:tcPr>
            <w:tcW w:w="145" w:type="dxa"/>
          </w:tcPr>
          <w:p w:rsidR="002C19D0" w:rsidRPr="002D410E" w:rsidRDefault="002C19D0" w:rsidP="00D35DAF">
            <w:pPr>
              <w:pStyle w:val="EmptyLayoutCell"/>
              <w:rPr>
                <w:lang w:val="hr-HR"/>
              </w:rPr>
            </w:pPr>
          </w:p>
        </w:tc>
        <w:tc>
          <w:tcPr>
            <w:tcW w:w="44" w:type="dxa"/>
          </w:tcPr>
          <w:p w:rsidR="002C19D0" w:rsidRPr="002D410E" w:rsidRDefault="002C19D0" w:rsidP="00D35DAF">
            <w:pPr>
              <w:pStyle w:val="EmptyLayoutCell"/>
              <w:rPr>
                <w:lang w:val="hr-HR"/>
              </w:rPr>
            </w:pPr>
          </w:p>
        </w:tc>
        <w:tc>
          <w:tcPr>
            <w:tcW w:w="15" w:type="dxa"/>
          </w:tcPr>
          <w:p w:rsidR="002C19D0" w:rsidRPr="002D410E" w:rsidRDefault="002C19D0" w:rsidP="00D35DAF">
            <w:pPr>
              <w:pStyle w:val="EmptyLayoutCell"/>
              <w:rPr>
                <w:lang w:val="hr-HR"/>
              </w:rPr>
            </w:pPr>
          </w:p>
        </w:tc>
        <w:tc>
          <w:tcPr>
            <w:tcW w:w="224" w:type="dxa"/>
          </w:tcPr>
          <w:p w:rsidR="002C19D0" w:rsidRPr="002D410E" w:rsidRDefault="002C19D0" w:rsidP="00D35DAF">
            <w:pPr>
              <w:pStyle w:val="EmptyLayoutCell"/>
              <w:rPr>
                <w:lang w:val="hr-HR"/>
              </w:rPr>
            </w:pPr>
          </w:p>
        </w:tc>
        <w:tc>
          <w:tcPr>
            <w:tcW w:w="3339" w:type="dxa"/>
            <w:gridSpan w:val="2"/>
            <w:vMerge/>
          </w:tcPr>
          <w:p w:rsidR="002C19D0" w:rsidRPr="002D410E" w:rsidRDefault="002C19D0" w:rsidP="00D35DAF">
            <w:pPr>
              <w:pStyle w:val="EmptyLayoutCell"/>
              <w:rPr>
                <w:lang w:val="hr-HR"/>
              </w:rPr>
            </w:pPr>
          </w:p>
        </w:tc>
        <w:tc>
          <w:tcPr>
            <w:tcW w:w="1985" w:type="dxa"/>
          </w:tcPr>
          <w:p w:rsidR="002C19D0" w:rsidRPr="002D410E" w:rsidRDefault="002C19D0" w:rsidP="00D35DAF">
            <w:pPr>
              <w:pStyle w:val="EmptyLayoutCell"/>
              <w:rPr>
                <w:lang w:val="hr-HR"/>
              </w:rPr>
            </w:pPr>
          </w:p>
        </w:tc>
        <w:tc>
          <w:tcPr>
            <w:tcW w:w="12" w:type="dxa"/>
          </w:tcPr>
          <w:p w:rsidR="002C19D0" w:rsidRPr="002D410E" w:rsidRDefault="002C19D0" w:rsidP="00D35DAF">
            <w:pPr>
              <w:pStyle w:val="EmptyLayoutCell"/>
              <w:rPr>
                <w:lang w:val="hr-HR"/>
              </w:rPr>
            </w:pPr>
          </w:p>
        </w:tc>
        <w:tc>
          <w:tcPr>
            <w:tcW w:w="2" w:type="dxa"/>
          </w:tcPr>
          <w:p w:rsidR="002C19D0" w:rsidRPr="002D410E" w:rsidRDefault="002C19D0" w:rsidP="00D35DAF">
            <w:pPr>
              <w:pStyle w:val="EmptyLayoutCell"/>
              <w:rPr>
                <w:lang w:val="hr-HR"/>
              </w:rPr>
            </w:pPr>
          </w:p>
        </w:tc>
        <w:tc>
          <w:tcPr>
            <w:tcW w:w="562" w:type="dxa"/>
            <w:vMerge w:val="restart"/>
          </w:tcPr>
          <w:tbl>
            <w:tblPr>
              <w:tblW w:w="0" w:type="auto"/>
              <w:tblCellMar>
                <w:left w:w="0" w:type="dxa"/>
                <w:right w:w="0" w:type="dxa"/>
              </w:tblCellMar>
              <w:tblLook w:val="0000" w:firstRow="0" w:lastRow="0" w:firstColumn="0" w:lastColumn="0" w:noHBand="0" w:noVBand="0"/>
            </w:tblPr>
            <w:tblGrid>
              <w:gridCol w:w="562"/>
            </w:tblGrid>
            <w:tr w:rsidR="002C19D0" w:rsidRPr="00E224F8" w:rsidTr="00D35DAF">
              <w:trPr>
                <w:trHeight w:val="260"/>
              </w:trPr>
              <w:tc>
                <w:tcPr>
                  <w:tcW w:w="562" w:type="dxa"/>
                  <w:tcMar>
                    <w:top w:w="40" w:type="dxa"/>
                    <w:left w:w="40" w:type="dxa"/>
                    <w:bottom w:w="40" w:type="dxa"/>
                    <w:right w:w="0" w:type="dxa"/>
                  </w:tcMar>
                </w:tcPr>
                <w:p w:rsidR="002C19D0" w:rsidRPr="00E224F8" w:rsidRDefault="002C19D0" w:rsidP="00D35DAF">
                  <w:pPr>
                    <w:rPr>
                      <w:lang w:val="hr-HR"/>
                    </w:rPr>
                  </w:pPr>
                  <w:r w:rsidRPr="002D410E">
                    <w:rPr>
                      <w:rFonts w:ascii="Arial" w:eastAsia="Arial" w:hAnsi="Arial"/>
                      <w:color w:val="000000"/>
                      <w:sz w:val="22"/>
                      <w:lang w:val="hr-HR"/>
                    </w:rPr>
                    <w:t>Pula,</w:t>
                  </w:r>
                </w:p>
              </w:tc>
            </w:tr>
          </w:tbl>
          <w:p w:rsidR="002C19D0" w:rsidRPr="00E224F8" w:rsidRDefault="002C19D0" w:rsidP="00D35DAF">
            <w:pPr>
              <w:rPr>
                <w:lang w:val="hr-HR"/>
              </w:rPr>
            </w:pPr>
          </w:p>
        </w:tc>
        <w:tc>
          <w:tcPr>
            <w:tcW w:w="1417" w:type="dxa"/>
            <w:vMerge w:val="restart"/>
          </w:tcPr>
          <w:tbl>
            <w:tblPr>
              <w:tblW w:w="0" w:type="auto"/>
              <w:tblCellMar>
                <w:left w:w="0" w:type="dxa"/>
                <w:right w:w="0" w:type="dxa"/>
              </w:tblCellMar>
              <w:tblLook w:val="0000" w:firstRow="0" w:lastRow="0" w:firstColumn="0" w:lastColumn="0" w:noHBand="0" w:noVBand="0"/>
            </w:tblPr>
            <w:tblGrid>
              <w:gridCol w:w="1417"/>
            </w:tblGrid>
            <w:tr w:rsidR="002C19D0" w:rsidRPr="00E224F8" w:rsidTr="00D35DAF">
              <w:trPr>
                <w:trHeight w:val="260"/>
              </w:trPr>
              <w:tc>
                <w:tcPr>
                  <w:tcW w:w="1417" w:type="dxa"/>
                  <w:tcMar>
                    <w:top w:w="40" w:type="dxa"/>
                    <w:left w:w="0" w:type="dxa"/>
                    <w:bottom w:w="40" w:type="dxa"/>
                    <w:right w:w="0" w:type="dxa"/>
                  </w:tcMar>
                </w:tcPr>
                <w:p w:rsidR="002C19D0" w:rsidRPr="00E224F8" w:rsidRDefault="002C19D0" w:rsidP="00D35DAF">
                  <w:pPr>
                    <w:rPr>
                      <w:lang w:val="hr-HR"/>
                    </w:rPr>
                  </w:pPr>
                </w:p>
              </w:tc>
            </w:tr>
          </w:tbl>
          <w:p w:rsidR="002C19D0" w:rsidRPr="00E224F8" w:rsidRDefault="002C19D0" w:rsidP="00D35DAF">
            <w:pPr>
              <w:rPr>
                <w:lang w:val="hr-HR"/>
              </w:rPr>
            </w:pPr>
          </w:p>
        </w:tc>
        <w:tc>
          <w:tcPr>
            <w:tcW w:w="1345" w:type="dxa"/>
          </w:tcPr>
          <w:p w:rsidR="002C19D0" w:rsidRPr="00E224F8" w:rsidRDefault="002C19D0" w:rsidP="00D35DAF">
            <w:pPr>
              <w:pStyle w:val="EmptyLayoutCell"/>
              <w:rPr>
                <w:lang w:val="hr-HR"/>
              </w:rPr>
            </w:pPr>
          </w:p>
        </w:tc>
        <w:tc>
          <w:tcPr>
            <w:tcW w:w="12" w:type="dxa"/>
          </w:tcPr>
          <w:p w:rsidR="002C19D0" w:rsidRPr="00E224F8" w:rsidRDefault="002C19D0" w:rsidP="00D35DAF">
            <w:pPr>
              <w:pStyle w:val="EmptyLayoutCell"/>
              <w:rPr>
                <w:lang w:val="hr-HR"/>
              </w:rPr>
            </w:pPr>
          </w:p>
        </w:tc>
        <w:tc>
          <w:tcPr>
            <w:tcW w:w="12" w:type="dxa"/>
          </w:tcPr>
          <w:p w:rsidR="002C19D0" w:rsidRPr="00E224F8" w:rsidRDefault="002C19D0" w:rsidP="00D35DAF">
            <w:pPr>
              <w:pStyle w:val="EmptyLayoutCell"/>
              <w:rPr>
                <w:lang w:val="hr-HR"/>
              </w:rPr>
            </w:pPr>
          </w:p>
        </w:tc>
        <w:tc>
          <w:tcPr>
            <w:tcW w:w="237" w:type="dxa"/>
          </w:tcPr>
          <w:p w:rsidR="002C19D0" w:rsidRPr="00E224F8" w:rsidRDefault="002C19D0" w:rsidP="00D35DAF">
            <w:pPr>
              <w:pStyle w:val="EmptyLayoutCell"/>
              <w:rPr>
                <w:lang w:val="hr-HR"/>
              </w:rPr>
            </w:pPr>
          </w:p>
        </w:tc>
      </w:tr>
    </w:tbl>
    <w:p w:rsidR="002C19D0" w:rsidRPr="00E224F8" w:rsidRDefault="002C19D0" w:rsidP="002C19D0">
      <w:pPr>
        <w:rPr>
          <w:lang w:val="hr-HR"/>
        </w:rPr>
      </w:pPr>
    </w:p>
    <w:p w:rsidR="004B0391" w:rsidRPr="00E224F8" w:rsidRDefault="004B0391">
      <w:pPr>
        <w:jc w:val="both"/>
        <w:rPr>
          <w:rFonts w:ascii="Arial" w:hAnsi="Arial"/>
          <w:sz w:val="22"/>
          <w:lang w:val="hr-HR"/>
        </w:rPr>
      </w:pPr>
    </w:p>
    <w:sectPr w:rsidR="004B0391" w:rsidRPr="00E224F8" w:rsidSect="00416305">
      <w:pgSz w:w="11905" w:h="16837"/>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D" w:rsidRDefault="0010001D">
      <w:r>
        <w:separator/>
      </w:r>
    </w:p>
  </w:endnote>
  <w:endnote w:type="continuationSeparator" w:id="0">
    <w:p w:rsidR="0010001D" w:rsidRDefault="0010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D" w:rsidRDefault="0010001D">
      <w:r>
        <w:separator/>
      </w:r>
    </w:p>
  </w:footnote>
  <w:footnote w:type="continuationSeparator" w:id="0">
    <w:p w:rsidR="0010001D" w:rsidRDefault="0010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AF"/>
    <w:rsid w:val="000517E4"/>
    <w:rsid w:val="000F3C8F"/>
    <w:rsid w:val="000F40D8"/>
    <w:rsid w:val="0010001D"/>
    <w:rsid w:val="001559DF"/>
    <w:rsid w:val="00174922"/>
    <w:rsid w:val="00174C4B"/>
    <w:rsid w:val="002834F3"/>
    <w:rsid w:val="002C19D0"/>
    <w:rsid w:val="002D410E"/>
    <w:rsid w:val="002E7C0A"/>
    <w:rsid w:val="003157DC"/>
    <w:rsid w:val="003351C5"/>
    <w:rsid w:val="003365C6"/>
    <w:rsid w:val="003F5E81"/>
    <w:rsid w:val="00416305"/>
    <w:rsid w:val="004B0391"/>
    <w:rsid w:val="00540116"/>
    <w:rsid w:val="00576D45"/>
    <w:rsid w:val="0059766D"/>
    <w:rsid w:val="005B2F7F"/>
    <w:rsid w:val="005C4855"/>
    <w:rsid w:val="00605E34"/>
    <w:rsid w:val="00612F8B"/>
    <w:rsid w:val="00622530"/>
    <w:rsid w:val="006565CC"/>
    <w:rsid w:val="006942A3"/>
    <w:rsid w:val="006B6824"/>
    <w:rsid w:val="006C1B22"/>
    <w:rsid w:val="006D78DE"/>
    <w:rsid w:val="00743C6A"/>
    <w:rsid w:val="008604F5"/>
    <w:rsid w:val="008925F5"/>
    <w:rsid w:val="008A745E"/>
    <w:rsid w:val="008E55CE"/>
    <w:rsid w:val="00915169"/>
    <w:rsid w:val="00937CAA"/>
    <w:rsid w:val="009C49EE"/>
    <w:rsid w:val="009F30B1"/>
    <w:rsid w:val="00A2368D"/>
    <w:rsid w:val="00A702B0"/>
    <w:rsid w:val="00A97962"/>
    <w:rsid w:val="00AC0D39"/>
    <w:rsid w:val="00B13C62"/>
    <w:rsid w:val="00B2264C"/>
    <w:rsid w:val="00B3616E"/>
    <w:rsid w:val="00C10270"/>
    <w:rsid w:val="00C52E42"/>
    <w:rsid w:val="00D35DAF"/>
    <w:rsid w:val="00D67432"/>
    <w:rsid w:val="00D95C68"/>
    <w:rsid w:val="00DD34F1"/>
    <w:rsid w:val="00DF7F69"/>
    <w:rsid w:val="00E224F8"/>
    <w:rsid w:val="00E51353"/>
    <w:rsid w:val="00E814C4"/>
    <w:rsid w:val="00E967CF"/>
    <w:rsid w:val="00F610F0"/>
    <w:rsid w:val="00F83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FBD2"/>
  <w15:docId w15:val="{A23BFE99-251B-4E90-9DF0-588102F6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D0"/>
    <w:rPr>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9F30B1"/>
    <w:pPr>
      <w:tabs>
        <w:tab w:val="center" w:pos="4153"/>
        <w:tab w:val="right" w:pos="8306"/>
      </w:tabs>
    </w:pPr>
  </w:style>
  <w:style w:type="character" w:styleId="Brojstranice">
    <w:name w:val="page number"/>
    <w:basedOn w:val="Zadanifontodlomka"/>
    <w:rsid w:val="009F30B1"/>
  </w:style>
  <w:style w:type="paragraph" w:styleId="Podnoje">
    <w:name w:val="footer"/>
    <w:basedOn w:val="Normal"/>
    <w:rsid w:val="009F30B1"/>
    <w:pPr>
      <w:tabs>
        <w:tab w:val="center" w:pos="4153"/>
        <w:tab w:val="right" w:pos="8306"/>
      </w:tabs>
    </w:pPr>
  </w:style>
  <w:style w:type="paragraph" w:customStyle="1" w:styleId="EmptyLayoutCell">
    <w:name w:val="EmptyLayoutCell"/>
    <w:basedOn w:val="Normal"/>
    <w:rsid w:val="002C19D0"/>
    <w:rPr>
      <w:sz w:val="2"/>
    </w:rPr>
  </w:style>
  <w:style w:type="paragraph" w:styleId="Tekstbalonia">
    <w:name w:val="Balloon Text"/>
    <w:basedOn w:val="Normal"/>
    <w:link w:val="TekstbaloniaChar"/>
    <w:uiPriority w:val="99"/>
    <w:semiHidden/>
    <w:unhideWhenUsed/>
    <w:rsid w:val="001559D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59D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700</Words>
  <Characters>4867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imofardin</dc:creator>
  <cp:lastModifiedBy>Ana Mikuljan Franković</cp:lastModifiedBy>
  <cp:revision>19</cp:revision>
  <cp:lastPrinted>2017-12-18T12:41:00Z</cp:lastPrinted>
  <dcterms:created xsi:type="dcterms:W3CDTF">2017-12-14T08:03:00Z</dcterms:created>
  <dcterms:modified xsi:type="dcterms:W3CDTF">2022-01-03T10:16:00Z</dcterms:modified>
</cp:coreProperties>
</file>