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90C" w14:textId="77777777" w:rsidR="00FD691C" w:rsidRPr="00E2253F" w:rsidRDefault="00FD691C" w:rsidP="00673301">
      <w:pPr>
        <w:spacing w:after="160" w:line="259" w:lineRule="auto"/>
        <w:jc w:val="both"/>
        <w:rPr>
          <w:rFonts w:ascii="Arial" w:eastAsia="Calibri" w:hAnsi="Arial" w:cs="Arial"/>
          <w:b/>
        </w:rPr>
      </w:pPr>
    </w:p>
    <w:p w14:paraId="4A0EDAA9" w14:textId="77777777" w:rsidR="009D21F5" w:rsidRPr="00E2253F" w:rsidRDefault="009D21F5" w:rsidP="009D21F5">
      <w:pPr>
        <w:spacing w:after="0" w:line="240" w:lineRule="auto"/>
        <w:jc w:val="center"/>
        <w:rPr>
          <w:rFonts w:ascii="Arial" w:eastAsia="Calibri" w:hAnsi="Arial" w:cs="Arial"/>
        </w:rPr>
      </w:pPr>
    </w:p>
    <w:p w14:paraId="36E76454" w14:textId="77777777" w:rsidR="009D21F5" w:rsidRPr="00E2253F" w:rsidRDefault="009D21F5" w:rsidP="009D21F5">
      <w:pPr>
        <w:spacing w:after="0" w:line="240" w:lineRule="auto"/>
        <w:jc w:val="center"/>
        <w:rPr>
          <w:rFonts w:ascii="Arial" w:eastAsia="Calibri" w:hAnsi="Arial" w:cs="Arial"/>
          <w:b/>
        </w:rPr>
      </w:pPr>
      <w:r w:rsidRPr="00E2253F">
        <w:rPr>
          <w:rFonts w:ascii="Arial" w:eastAsia="Calibri" w:hAnsi="Arial" w:cs="Arial"/>
          <w:b/>
        </w:rPr>
        <w:t>PROGRAM</w:t>
      </w:r>
    </w:p>
    <w:p w14:paraId="6600C9AC" w14:textId="00A6E18B" w:rsidR="009D21F5" w:rsidRPr="00E2253F" w:rsidRDefault="009D21F5" w:rsidP="009D21F5">
      <w:pPr>
        <w:spacing w:after="0" w:line="240" w:lineRule="auto"/>
        <w:jc w:val="center"/>
        <w:rPr>
          <w:rFonts w:ascii="Arial" w:eastAsia="Calibri" w:hAnsi="Arial" w:cs="Arial"/>
          <w:b/>
        </w:rPr>
      </w:pPr>
      <w:r w:rsidRPr="00E2253F">
        <w:rPr>
          <w:rFonts w:ascii="Arial" w:eastAsia="Calibri" w:hAnsi="Arial" w:cs="Arial"/>
          <w:b/>
        </w:rPr>
        <w:t xml:space="preserve">POTICANJA </w:t>
      </w:r>
      <w:r w:rsidR="006C1C99" w:rsidRPr="00E2253F">
        <w:rPr>
          <w:rFonts w:ascii="Arial" w:eastAsia="Calibri" w:hAnsi="Arial" w:cs="Arial"/>
          <w:b/>
        </w:rPr>
        <w:t xml:space="preserve">DIGITALNE TRANSFORMACIJE </w:t>
      </w:r>
      <w:r w:rsidR="004373C8">
        <w:rPr>
          <w:rFonts w:ascii="Arial" w:eastAsia="Calibri" w:hAnsi="Arial" w:cs="Arial"/>
          <w:b/>
        </w:rPr>
        <w:t>MALOG GOSPODARSTVA</w:t>
      </w:r>
      <w:r w:rsidR="00FD691C" w:rsidRPr="00E2253F">
        <w:rPr>
          <w:rFonts w:ascii="Arial" w:eastAsia="Calibri" w:hAnsi="Arial" w:cs="Arial"/>
          <w:b/>
        </w:rPr>
        <w:t xml:space="preserve"> </w:t>
      </w:r>
      <w:r w:rsidR="006C1C99" w:rsidRPr="00E2253F">
        <w:rPr>
          <w:rFonts w:ascii="Arial" w:eastAsia="Calibri" w:hAnsi="Arial" w:cs="Arial"/>
          <w:b/>
        </w:rPr>
        <w:t xml:space="preserve">I </w:t>
      </w:r>
      <w:r w:rsidR="00C11F3D">
        <w:rPr>
          <w:rFonts w:ascii="Arial" w:eastAsia="Calibri" w:hAnsi="Arial" w:cs="Arial"/>
          <w:b/>
        </w:rPr>
        <w:t xml:space="preserve">POTICANJA </w:t>
      </w:r>
      <w:r w:rsidR="004373C8">
        <w:rPr>
          <w:rFonts w:ascii="Arial" w:eastAsia="Calibri" w:hAnsi="Arial" w:cs="Arial"/>
          <w:b/>
        </w:rPr>
        <w:t xml:space="preserve">KONKURENTNOSTI I </w:t>
      </w:r>
      <w:r w:rsidR="006C1C99" w:rsidRPr="00E2253F">
        <w:rPr>
          <w:rFonts w:ascii="Arial" w:eastAsia="Calibri" w:hAnsi="Arial" w:cs="Arial"/>
          <w:b/>
        </w:rPr>
        <w:t xml:space="preserve">RAZVOJA </w:t>
      </w:r>
      <w:r w:rsidR="004373C8">
        <w:rPr>
          <w:rFonts w:ascii="Arial" w:eastAsia="Calibri" w:hAnsi="Arial" w:cs="Arial"/>
          <w:b/>
        </w:rPr>
        <w:t xml:space="preserve">MALOG GOSPODARSTVA U </w:t>
      </w:r>
      <w:proofErr w:type="spellStart"/>
      <w:r w:rsidR="004373C8">
        <w:rPr>
          <w:rFonts w:ascii="Arial" w:eastAsia="Calibri" w:hAnsi="Arial" w:cs="Arial"/>
          <w:b/>
        </w:rPr>
        <w:t>IKT</w:t>
      </w:r>
      <w:proofErr w:type="spellEnd"/>
      <w:r w:rsidR="004373C8">
        <w:rPr>
          <w:rFonts w:ascii="Arial" w:eastAsia="Calibri" w:hAnsi="Arial" w:cs="Arial"/>
          <w:b/>
        </w:rPr>
        <w:t xml:space="preserve"> SEKTORU</w:t>
      </w:r>
      <w:r w:rsidR="006C1C99" w:rsidRPr="00E2253F">
        <w:rPr>
          <w:rFonts w:ascii="Arial" w:eastAsia="Calibri" w:hAnsi="Arial" w:cs="Arial"/>
          <w:b/>
        </w:rPr>
        <w:t xml:space="preserve"> </w:t>
      </w:r>
      <w:r w:rsidR="0069637E">
        <w:rPr>
          <w:rFonts w:ascii="Arial" w:eastAsia="Calibri" w:hAnsi="Arial" w:cs="Arial"/>
          <w:b/>
        </w:rPr>
        <w:t>U ISTARSKOJ ŽUPANIJI U 2023</w:t>
      </w:r>
      <w:r w:rsidR="006A0A8A" w:rsidRPr="00E2253F">
        <w:rPr>
          <w:rFonts w:ascii="Arial" w:eastAsia="Calibri" w:hAnsi="Arial" w:cs="Arial"/>
          <w:b/>
        </w:rPr>
        <w:t>. GODINI</w:t>
      </w:r>
    </w:p>
    <w:p w14:paraId="4745BF8C" w14:textId="5B9ED399" w:rsidR="006A0A8A" w:rsidRPr="00E2253F" w:rsidRDefault="006A0A8A" w:rsidP="009D21F5">
      <w:pPr>
        <w:spacing w:after="0" w:line="240" w:lineRule="auto"/>
        <w:jc w:val="center"/>
        <w:rPr>
          <w:rFonts w:ascii="Arial" w:eastAsia="Calibri" w:hAnsi="Arial" w:cs="Arial"/>
          <w:b/>
        </w:rPr>
      </w:pPr>
    </w:p>
    <w:p w14:paraId="59D2458F" w14:textId="77777777" w:rsidR="009D21F5" w:rsidRPr="00E2253F" w:rsidRDefault="009D21F5" w:rsidP="009D21F5">
      <w:pPr>
        <w:spacing w:after="0" w:line="240" w:lineRule="auto"/>
        <w:jc w:val="center"/>
        <w:rPr>
          <w:rFonts w:ascii="Arial" w:eastAsia="Calibri" w:hAnsi="Arial" w:cs="Arial"/>
          <w:b/>
          <w:color w:val="FF0000"/>
        </w:rPr>
      </w:pPr>
    </w:p>
    <w:p w14:paraId="72C367C5" w14:textId="77777777" w:rsidR="009D21F5" w:rsidRPr="00E2253F" w:rsidRDefault="009D21F5" w:rsidP="009D21F5">
      <w:pPr>
        <w:spacing w:after="0" w:line="240" w:lineRule="auto"/>
        <w:jc w:val="center"/>
        <w:rPr>
          <w:rFonts w:ascii="Arial" w:eastAsia="Calibri" w:hAnsi="Arial" w:cs="Arial"/>
          <w:b/>
        </w:rPr>
      </w:pPr>
    </w:p>
    <w:p w14:paraId="4D70F530" w14:textId="77777777" w:rsidR="009D21F5" w:rsidRPr="00E2253F" w:rsidRDefault="009D21F5" w:rsidP="001645DF">
      <w:pPr>
        <w:numPr>
          <w:ilvl w:val="0"/>
          <w:numId w:val="6"/>
        </w:numPr>
        <w:spacing w:after="0" w:line="240" w:lineRule="auto"/>
        <w:contextualSpacing/>
        <w:jc w:val="both"/>
        <w:rPr>
          <w:rFonts w:ascii="Arial" w:eastAsia="Calibri" w:hAnsi="Arial" w:cs="Arial"/>
          <w:b/>
        </w:rPr>
      </w:pPr>
      <w:r w:rsidRPr="00E2253F">
        <w:rPr>
          <w:rFonts w:ascii="Arial" w:eastAsia="Calibri" w:hAnsi="Arial" w:cs="Arial"/>
          <w:b/>
        </w:rPr>
        <w:t>OPĆI UVJETI</w:t>
      </w:r>
    </w:p>
    <w:p w14:paraId="017B1FC3" w14:textId="77777777" w:rsidR="009D21F5" w:rsidRPr="00E2253F" w:rsidRDefault="009D21F5" w:rsidP="009D21F5">
      <w:pPr>
        <w:spacing w:after="0" w:line="240" w:lineRule="auto"/>
        <w:jc w:val="center"/>
        <w:rPr>
          <w:rFonts w:ascii="Arial" w:eastAsia="Calibri" w:hAnsi="Arial" w:cs="Arial"/>
        </w:rPr>
      </w:pPr>
      <w:r w:rsidRPr="00E2253F">
        <w:rPr>
          <w:rFonts w:ascii="Arial" w:eastAsia="Calibri" w:hAnsi="Arial" w:cs="Arial"/>
        </w:rPr>
        <w:t>Članak 1.</w:t>
      </w:r>
    </w:p>
    <w:p w14:paraId="6B7E2FD6" w14:textId="77777777" w:rsidR="009D21F5" w:rsidRPr="00E2253F" w:rsidRDefault="009D21F5" w:rsidP="009D21F5">
      <w:pPr>
        <w:spacing w:after="0" w:line="240" w:lineRule="auto"/>
        <w:jc w:val="center"/>
        <w:rPr>
          <w:rFonts w:ascii="Arial" w:eastAsia="Calibri" w:hAnsi="Arial" w:cs="Arial"/>
        </w:rPr>
      </w:pPr>
    </w:p>
    <w:p w14:paraId="62FE2731" w14:textId="0552A4CA" w:rsidR="009D21F5" w:rsidRPr="00E2253F" w:rsidRDefault="006A0A8A" w:rsidP="009D21F5">
      <w:pPr>
        <w:spacing w:after="0" w:line="240" w:lineRule="auto"/>
        <w:jc w:val="both"/>
        <w:rPr>
          <w:rFonts w:ascii="Arial" w:eastAsia="Calibri" w:hAnsi="Arial" w:cs="Arial"/>
        </w:rPr>
      </w:pPr>
      <w:r w:rsidRPr="00E2253F">
        <w:rPr>
          <w:rFonts w:ascii="Arial" w:eastAsia="Calibri" w:hAnsi="Arial" w:cs="Arial"/>
        </w:rPr>
        <w:t xml:space="preserve">Ovim se </w:t>
      </w:r>
      <w:r w:rsidR="009D21F5" w:rsidRPr="00E2253F">
        <w:rPr>
          <w:rFonts w:ascii="Arial" w:eastAsia="Calibri" w:hAnsi="Arial" w:cs="Arial"/>
        </w:rPr>
        <w:t xml:space="preserve">Programom </w:t>
      </w:r>
      <w:r w:rsidR="00FD691C" w:rsidRPr="00E2253F">
        <w:rPr>
          <w:rFonts w:ascii="Arial" w:eastAsia="Calibri" w:hAnsi="Arial" w:cs="Arial"/>
        </w:rPr>
        <w:t xml:space="preserve">poticanja </w:t>
      </w:r>
      <w:r w:rsidR="004373C8">
        <w:rPr>
          <w:rFonts w:ascii="Arial" w:eastAsia="Calibri" w:hAnsi="Arial" w:cs="Arial"/>
        </w:rPr>
        <w:t xml:space="preserve">digitalne transformacije malog gospodarstva i </w:t>
      </w:r>
      <w:r w:rsidR="005F4E2E">
        <w:rPr>
          <w:rFonts w:ascii="Arial" w:eastAsia="Calibri" w:hAnsi="Arial" w:cs="Arial"/>
        </w:rPr>
        <w:t xml:space="preserve">poticanja </w:t>
      </w:r>
      <w:r w:rsidR="004373C8">
        <w:rPr>
          <w:rFonts w:ascii="Arial" w:eastAsia="Calibri" w:hAnsi="Arial" w:cs="Arial"/>
        </w:rPr>
        <w:t xml:space="preserve">konkurentnosti i razvoja malog gospodarstva u </w:t>
      </w:r>
      <w:proofErr w:type="spellStart"/>
      <w:r w:rsidR="004373C8">
        <w:rPr>
          <w:rFonts w:ascii="Arial" w:eastAsia="Calibri" w:hAnsi="Arial" w:cs="Arial"/>
        </w:rPr>
        <w:t>IKT</w:t>
      </w:r>
      <w:proofErr w:type="spellEnd"/>
      <w:r w:rsidR="004373C8">
        <w:rPr>
          <w:rFonts w:ascii="Arial" w:eastAsia="Calibri" w:hAnsi="Arial" w:cs="Arial"/>
        </w:rPr>
        <w:t xml:space="preserve"> sektoru u Istarskoj županiji u 2023. godini </w:t>
      </w:r>
      <w:r w:rsidR="009D21F5" w:rsidRPr="00E2253F">
        <w:rPr>
          <w:rFonts w:ascii="Arial" w:eastAsia="Calibri" w:hAnsi="Arial" w:cs="Arial"/>
        </w:rPr>
        <w:t>(u daljnjem tekstu: Program) u</w:t>
      </w:r>
      <w:r w:rsidR="005C6B59" w:rsidRPr="00E2253F">
        <w:rPr>
          <w:rFonts w:ascii="Arial" w:eastAsia="Calibri" w:hAnsi="Arial" w:cs="Arial"/>
        </w:rPr>
        <w:t>tvrđuju opći uvjeti, kriteriji, namjena potpora, te</w:t>
      </w:r>
      <w:r w:rsidR="009D21F5" w:rsidRPr="00E2253F">
        <w:rPr>
          <w:rFonts w:ascii="Arial" w:eastAsia="Calibri" w:hAnsi="Arial" w:cs="Arial"/>
        </w:rPr>
        <w:t xml:space="preserve"> postupak </w:t>
      </w:r>
      <w:r w:rsidR="005C6B59" w:rsidRPr="00E2253F">
        <w:rPr>
          <w:rFonts w:ascii="Arial" w:eastAsia="Calibri" w:hAnsi="Arial" w:cs="Arial"/>
        </w:rPr>
        <w:t>odobravanja</w:t>
      </w:r>
      <w:r w:rsidR="009D21F5" w:rsidRPr="00E2253F">
        <w:rPr>
          <w:rFonts w:ascii="Arial" w:eastAsia="Calibri" w:hAnsi="Arial" w:cs="Arial"/>
        </w:rPr>
        <w:t xml:space="preserve"> bespovratnih potpora </w:t>
      </w:r>
      <w:r w:rsidR="005C6B59" w:rsidRPr="00E2253F">
        <w:rPr>
          <w:rFonts w:ascii="Arial" w:eastAsia="Calibri" w:hAnsi="Arial" w:cs="Arial"/>
        </w:rPr>
        <w:t>i</w:t>
      </w:r>
      <w:r w:rsidR="00370C60" w:rsidRPr="00E2253F">
        <w:rPr>
          <w:rFonts w:ascii="Arial" w:eastAsia="Calibri" w:hAnsi="Arial" w:cs="Arial"/>
        </w:rPr>
        <w:t xml:space="preserve"> obveze korisnika potpore.</w:t>
      </w:r>
    </w:p>
    <w:p w14:paraId="0DE7AE05" w14:textId="607800A4" w:rsidR="00A12192" w:rsidRPr="00E2253F" w:rsidRDefault="00A12192" w:rsidP="009D21F5">
      <w:pPr>
        <w:spacing w:after="0" w:line="240" w:lineRule="auto"/>
        <w:jc w:val="both"/>
        <w:rPr>
          <w:rFonts w:ascii="Arial" w:eastAsia="Calibri" w:hAnsi="Arial" w:cs="Arial"/>
        </w:rPr>
      </w:pPr>
    </w:p>
    <w:p w14:paraId="76BD70C9" w14:textId="7DE5E75B" w:rsidR="00A12192" w:rsidRPr="00E2253F" w:rsidRDefault="00A12192" w:rsidP="00A12192">
      <w:pPr>
        <w:spacing w:after="0" w:line="240" w:lineRule="auto"/>
        <w:jc w:val="center"/>
        <w:rPr>
          <w:rFonts w:ascii="Arial" w:eastAsia="Calibri" w:hAnsi="Arial" w:cs="Arial"/>
        </w:rPr>
      </w:pPr>
      <w:r w:rsidRPr="00E2253F">
        <w:rPr>
          <w:rFonts w:ascii="Arial" w:eastAsia="Calibri" w:hAnsi="Arial" w:cs="Arial"/>
        </w:rPr>
        <w:t>Članak 2.</w:t>
      </w:r>
    </w:p>
    <w:p w14:paraId="36ED1671" w14:textId="488F3E40" w:rsidR="00A12192" w:rsidRPr="00E2253F" w:rsidRDefault="00A12192" w:rsidP="009D21F5">
      <w:pPr>
        <w:spacing w:after="0" w:line="240" w:lineRule="auto"/>
        <w:jc w:val="both"/>
        <w:rPr>
          <w:rFonts w:ascii="Arial" w:eastAsia="Calibri" w:hAnsi="Arial" w:cs="Arial"/>
        </w:rPr>
      </w:pPr>
    </w:p>
    <w:p w14:paraId="3FD51A8E" w14:textId="77777777" w:rsidR="00A12192" w:rsidRPr="00E2253F" w:rsidRDefault="00A12192" w:rsidP="00A12192">
      <w:pPr>
        <w:autoSpaceDE w:val="0"/>
        <w:autoSpaceDN w:val="0"/>
        <w:adjustRightInd w:val="0"/>
        <w:spacing w:after="0" w:line="240" w:lineRule="auto"/>
        <w:jc w:val="both"/>
        <w:rPr>
          <w:rFonts w:ascii="Arial" w:eastAsia="Calibri" w:hAnsi="Arial" w:cs="Arial"/>
          <w:color w:val="000000"/>
        </w:rPr>
      </w:pPr>
      <w:r w:rsidRPr="00E2253F">
        <w:rPr>
          <w:rFonts w:ascii="Arial" w:eastAsia="Calibri" w:hAnsi="Arial" w:cs="Arial"/>
          <w:color w:val="000000"/>
        </w:rPr>
        <w:t xml:space="preserve">Za provedbu ovog Programa zadužuje se Upravni odjel za gospodarstvo (u daljnjem tekstu: Upravni odjel) koji provodi postupak dodjele potpore. </w:t>
      </w:r>
    </w:p>
    <w:p w14:paraId="3A54063A" w14:textId="77777777" w:rsidR="00A12192" w:rsidRPr="00E2253F" w:rsidRDefault="00A12192" w:rsidP="009D21F5">
      <w:pPr>
        <w:spacing w:after="0" w:line="240" w:lineRule="auto"/>
        <w:jc w:val="both"/>
        <w:rPr>
          <w:rFonts w:ascii="Arial" w:eastAsia="Calibri" w:hAnsi="Arial" w:cs="Arial"/>
        </w:rPr>
      </w:pPr>
    </w:p>
    <w:p w14:paraId="4B327152" w14:textId="77777777" w:rsidR="009D21F5" w:rsidRPr="00E2253F" w:rsidRDefault="009D21F5" w:rsidP="009D21F5">
      <w:pPr>
        <w:spacing w:after="0" w:line="240" w:lineRule="auto"/>
        <w:jc w:val="center"/>
        <w:rPr>
          <w:rFonts w:ascii="Arial" w:eastAsia="Calibri" w:hAnsi="Arial" w:cs="Arial"/>
        </w:rPr>
      </w:pPr>
    </w:p>
    <w:p w14:paraId="69322D8E" w14:textId="15B8B25E"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3</w:t>
      </w:r>
      <w:r w:rsidR="009D21F5" w:rsidRPr="00E2253F">
        <w:rPr>
          <w:rFonts w:ascii="Arial" w:eastAsia="Calibri" w:hAnsi="Arial" w:cs="Arial"/>
        </w:rPr>
        <w:t>.</w:t>
      </w:r>
    </w:p>
    <w:p w14:paraId="450A8776" w14:textId="77777777" w:rsidR="009D21F5" w:rsidRPr="00E2253F" w:rsidRDefault="009D21F5" w:rsidP="009D21F5">
      <w:pPr>
        <w:spacing w:after="0" w:line="240" w:lineRule="auto"/>
        <w:jc w:val="center"/>
        <w:rPr>
          <w:rFonts w:ascii="Arial" w:eastAsia="Calibri" w:hAnsi="Arial" w:cs="Arial"/>
        </w:rPr>
      </w:pPr>
    </w:p>
    <w:p w14:paraId="3FFBA2C4" w14:textId="2E7A6FA9"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t xml:space="preserve">Istarska županija u cilju poticanja </w:t>
      </w:r>
      <w:r w:rsidR="00C93D2D" w:rsidRPr="00E2253F">
        <w:rPr>
          <w:rFonts w:ascii="Arial" w:eastAsia="Calibri" w:hAnsi="Arial" w:cs="Arial"/>
        </w:rPr>
        <w:t xml:space="preserve">digitalne transformacije </w:t>
      </w:r>
      <w:r w:rsidR="004373C8">
        <w:rPr>
          <w:rFonts w:ascii="Arial" w:eastAsia="Calibri" w:hAnsi="Arial" w:cs="Arial"/>
        </w:rPr>
        <w:t xml:space="preserve">malog gospodarstva </w:t>
      </w:r>
      <w:r w:rsidR="00FD691C" w:rsidRPr="00E2253F">
        <w:rPr>
          <w:rFonts w:ascii="Arial" w:eastAsia="Calibri" w:hAnsi="Arial" w:cs="Arial"/>
        </w:rPr>
        <w:t xml:space="preserve">i </w:t>
      </w:r>
      <w:r w:rsidR="004373C8">
        <w:rPr>
          <w:rFonts w:ascii="Arial" w:eastAsia="Calibri" w:hAnsi="Arial" w:cs="Arial"/>
        </w:rPr>
        <w:t xml:space="preserve">poticanja konkurentnosti i </w:t>
      </w:r>
      <w:r w:rsidR="00FD691C" w:rsidRPr="00E2253F">
        <w:rPr>
          <w:rFonts w:ascii="Arial" w:eastAsia="Calibri" w:hAnsi="Arial" w:cs="Arial"/>
        </w:rPr>
        <w:t xml:space="preserve">razvoja </w:t>
      </w:r>
      <w:r w:rsidR="004373C8">
        <w:rPr>
          <w:rFonts w:ascii="Arial" w:eastAsia="Calibri" w:hAnsi="Arial" w:cs="Arial"/>
        </w:rPr>
        <w:t xml:space="preserve">malog gospodarstva u </w:t>
      </w:r>
      <w:proofErr w:type="spellStart"/>
      <w:r w:rsidR="004373C8">
        <w:rPr>
          <w:rFonts w:ascii="Arial" w:eastAsia="Calibri" w:hAnsi="Arial" w:cs="Arial"/>
        </w:rPr>
        <w:t>IKT</w:t>
      </w:r>
      <w:proofErr w:type="spellEnd"/>
      <w:r w:rsidR="004373C8">
        <w:rPr>
          <w:rFonts w:ascii="Arial" w:eastAsia="Calibri" w:hAnsi="Arial" w:cs="Arial"/>
        </w:rPr>
        <w:t xml:space="preserve"> sektoru</w:t>
      </w:r>
      <w:r w:rsidR="00FD691C" w:rsidRPr="00E2253F">
        <w:rPr>
          <w:rFonts w:ascii="Arial" w:eastAsia="Calibri" w:hAnsi="Arial" w:cs="Arial"/>
        </w:rPr>
        <w:t xml:space="preserve">, </w:t>
      </w:r>
      <w:r w:rsidR="00C93D2D" w:rsidRPr="00E2253F">
        <w:rPr>
          <w:rFonts w:ascii="Arial" w:eastAsia="Calibri" w:hAnsi="Arial" w:cs="Arial"/>
        </w:rPr>
        <w:t xml:space="preserve"> </w:t>
      </w:r>
      <w:r w:rsidRPr="00E2253F">
        <w:rPr>
          <w:rFonts w:ascii="Arial" w:eastAsia="Calibri" w:hAnsi="Arial" w:cs="Arial"/>
        </w:rPr>
        <w:t xml:space="preserve">osigurava financijska sredstva u vidu nepovratnih potpora u </w:t>
      </w:r>
      <w:r w:rsidR="00325F83">
        <w:rPr>
          <w:rFonts w:ascii="Arial" w:eastAsia="Calibri" w:hAnsi="Arial" w:cs="Arial"/>
        </w:rPr>
        <w:t>ukupnom iznosu</w:t>
      </w:r>
      <w:r w:rsidRPr="00E2253F">
        <w:rPr>
          <w:rFonts w:ascii="Arial" w:eastAsia="Calibri" w:hAnsi="Arial" w:cs="Arial"/>
        </w:rPr>
        <w:t xml:space="preserve"> od </w:t>
      </w:r>
      <w:r w:rsidR="0069637E">
        <w:rPr>
          <w:rFonts w:ascii="Arial" w:eastAsia="Calibri" w:hAnsi="Arial" w:cs="Arial"/>
        </w:rPr>
        <w:t>142.997,54 eura</w:t>
      </w:r>
      <w:r w:rsidRPr="00E2253F">
        <w:rPr>
          <w:rFonts w:ascii="Arial" w:eastAsia="Calibri" w:hAnsi="Arial" w:cs="Arial"/>
        </w:rPr>
        <w:t xml:space="preserve"> u Proračunu Istarske županije za 202</w:t>
      </w:r>
      <w:r w:rsidR="0069637E">
        <w:rPr>
          <w:rFonts w:ascii="Arial" w:eastAsia="Calibri" w:hAnsi="Arial" w:cs="Arial"/>
        </w:rPr>
        <w:t>3</w:t>
      </w:r>
      <w:r w:rsidR="007E71FB" w:rsidRPr="00E2253F">
        <w:rPr>
          <w:rFonts w:ascii="Arial" w:eastAsia="Calibri" w:hAnsi="Arial" w:cs="Arial"/>
        </w:rPr>
        <w:t>. godinu, na pozicijama</w:t>
      </w:r>
      <w:r w:rsidRPr="00E2253F">
        <w:rPr>
          <w:rFonts w:ascii="Arial" w:eastAsia="Calibri" w:hAnsi="Arial" w:cs="Arial"/>
        </w:rPr>
        <w:t xml:space="preserve"> </w:t>
      </w:r>
      <w:r w:rsidR="0069637E">
        <w:rPr>
          <w:rFonts w:ascii="Arial" w:eastAsia="Calibri" w:hAnsi="Arial" w:cs="Arial"/>
        </w:rPr>
        <w:t>236510.01 i 236509</w:t>
      </w:r>
      <w:r w:rsidRPr="00E2253F">
        <w:rPr>
          <w:rFonts w:ascii="Arial" w:eastAsia="Calibri" w:hAnsi="Arial" w:cs="Arial"/>
        </w:rPr>
        <w:t>,  razdjela 014. Upravni odjel za gospodarstvo.</w:t>
      </w:r>
    </w:p>
    <w:p w14:paraId="5982AB80" w14:textId="021A7F38" w:rsidR="00B633DA" w:rsidRPr="00E2253F" w:rsidRDefault="00B633DA" w:rsidP="009D21F5">
      <w:pPr>
        <w:spacing w:after="0" w:line="240" w:lineRule="auto"/>
        <w:jc w:val="both"/>
        <w:rPr>
          <w:rFonts w:ascii="Arial" w:eastAsia="Calibri" w:hAnsi="Arial" w:cs="Arial"/>
        </w:rPr>
      </w:pPr>
    </w:p>
    <w:p w14:paraId="4D8F3D84" w14:textId="0F7E96FB" w:rsidR="00B633DA" w:rsidRPr="00E2253F" w:rsidRDefault="00A12192" w:rsidP="00B633DA">
      <w:pPr>
        <w:tabs>
          <w:tab w:val="left" w:pos="3894"/>
        </w:tabs>
        <w:spacing w:after="0" w:line="240" w:lineRule="auto"/>
        <w:jc w:val="both"/>
        <w:rPr>
          <w:rFonts w:ascii="Arial" w:eastAsia="Calibri" w:hAnsi="Arial" w:cs="Arial"/>
        </w:rPr>
      </w:pPr>
      <w:r w:rsidRPr="00E2253F">
        <w:rPr>
          <w:rFonts w:ascii="Arial" w:eastAsia="Calibri" w:hAnsi="Arial" w:cs="Arial"/>
        </w:rPr>
        <w:tab/>
        <w:t>Članak 4</w:t>
      </w:r>
      <w:r w:rsidR="00B633DA" w:rsidRPr="00E2253F">
        <w:rPr>
          <w:rFonts w:ascii="Arial" w:eastAsia="Calibri" w:hAnsi="Arial" w:cs="Arial"/>
        </w:rPr>
        <w:t xml:space="preserve">. </w:t>
      </w:r>
    </w:p>
    <w:p w14:paraId="7FDC240C" w14:textId="54ECFD27" w:rsidR="00B633DA" w:rsidRPr="00E2253F" w:rsidRDefault="00B633DA" w:rsidP="00B633DA">
      <w:pPr>
        <w:tabs>
          <w:tab w:val="left" w:pos="3894"/>
        </w:tabs>
        <w:spacing w:after="0" w:line="240" w:lineRule="auto"/>
        <w:jc w:val="both"/>
        <w:rPr>
          <w:rFonts w:ascii="Arial" w:eastAsia="Calibri" w:hAnsi="Arial" w:cs="Arial"/>
        </w:rPr>
      </w:pPr>
    </w:p>
    <w:p w14:paraId="2F56219C" w14:textId="61D95583" w:rsidR="00B633DA" w:rsidRPr="00E2253F" w:rsidRDefault="00B633DA" w:rsidP="00B633DA">
      <w:pPr>
        <w:spacing w:after="0" w:line="240" w:lineRule="auto"/>
        <w:jc w:val="both"/>
        <w:rPr>
          <w:rFonts w:ascii="Arial" w:eastAsia="Calibri" w:hAnsi="Arial" w:cs="Arial"/>
        </w:rPr>
      </w:pPr>
      <w:r w:rsidRPr="00E2253F">
        <w:rPr>
          <w:rFonts w:ascii="Arial" w:eastAsia="Calibri" w:hAnsi="Arial" w:cs="Arial"/>
        </w:rPr>
        <w:t>Prava na nepovratne potpore iz ovog Programa ostv</w:t>
      </w:r>
      <w:r w:rsidR="0069637E">
        <w:rPr>
          <w:rFonts w:ascii="Arial" w:eastAsia="Calibri" w:hAnsi="Arial" w:cs="Arial"/>
        </w:rPr>
        <w:t xml:space="preserve">aruju se kroz provedbu “Javnog natječaja </w:t>
      </w:r>
      <w:proofErr w:type="spellStart"/>
      <w:r w:rsidR="0069637E">
        <w:rPr>
          <w:rFonts w:ascii="Arial" w:eastAsia="Calibri" w:hAnsi="Arial" w:cs="Arial"/>
        </w:rPr>
        <w:t>IKT</w:t>
      </w:r>
      <w:proofErr w:type="spellEnd"/>
      <w:r w:rsidR="0069637E">
        <w:rPr>
          <w:rFonts w:ascii="Arial" w:eastAsia="Calibri" w:hAnsi="Arial" w:cs="Arial"/>
        </w:rPr>
        <w:t xml:space="preserve"> potpore – Istarska županija 2023.“</w:t>
      </w:r>
      <w:r w:rsidR="00CF5733">
        <w:rPr>
          <w:rFonts w:ascii="Arial" w:eastAsia="Calibri" w:hAnsi="Arial" w:cs="Arial"/>
        </w:rPr>
        <w:t xml:space="preserve"> (u daljnjem tekstu: Javni natječaj)</w:t>
      </w:r>
      <w:r w:rsidR="005C6B59" w:rsidRPr="00E2253F">
        <w:rPr>
          <w:rFonts w:ascii="Arial" w:eastAsia="Calibri" w:hAnsi="Arial" w:cs="Arial"/>
        </w:rPr>
        <w:t>, sukladno predviđenim proračunskim sredstvima za tekuću godinu</w:t>
      </w:r>
      <w:r w:rsidRPr="00E2253F">
        <w:rPr>
          <w:rFonts w:ascii="Arial" w:eastAsia="Calibri" w:hAnsi="Arial" w:cs="Arial"/>
        </w:rPr>
        <w:t>:</w:t>
      </w:r>
    </w:p>
    <w:p w14:paraId="16542588" w14:textId="77777777" w:rsidR="00B633DA" w:rsidRPr="00E2253F" w:rsidRDefault="00B633DA" w:rsidP="00B633DA">
      <w:pPr>
        <w:spacing w:after="0" w:line="240" w:lineRule="auto"/>
        <w:jc w:val="both"/>
        <w:rPr>
          <w:rFonts w:ascii="Arial" w:eastAsia="Calibri" w:hAnsi="Arial" w:cs="Arial"/>
        </w:rPr>
      </w:pPr>
    </w:p>
    <w:p w14:paraId="1EFC6C86" w14:textId="5CCD1365" w:rsidR="0069637E" w:rsidRPr="00320844" w:rsidRDefault="0069637E" w:rsidP="0069637E">
      <w:pPr>
        <w:shd w:val="clear" w:color="auto" w:fill="FFFFFF"/>
        <w:jc w:val="both"/>
        <w:rPr>
          <w:rFonts w:ascii="Arial" w:eastAsia="Calibri" w:hAnsi="Arial" w:cs="Arial"/>
          <w:color w:val="000000"/>
        </w:rPr>
      </w:pPr>
      <w:r w:rsidRPr="00320844">
        <w:rPr>
          <w:rFonts w:ascii="Arial" w:eastAsia="Calibri" w:hAnsi="Arial" w:cs="Arial"/>
          <w:color w:val="000000"/>
        </w:rPr>
        <w:t xml:space="preserve">Nepovratne potpore male vrijednosti dodijelit će se </w:t>
      </w:r>
      <w:r w:rsidR="00045808">
        <w:rPr>
          <w:rFonts w:ascii="Arial" w:eastAsia="Calibri" w:hAnsi="Arial" w:cs="Arial"/>
          <w:color w:val="000000"/>
        </w:rPr>
        <w:t>za realizaciju sljedećih mjera:</w:t>
      </w:r>
    </w:p>
    <w:p w14:paraId="1C7AABF3" w14:textId="293F0D32" w:rsidR="0069637E" w:rsidRPr="00320844" w:rsidRDefault="0069637E" w:rsidP="0069637E">
      <w:pPr>
        <w:shd w:val="clear" w:color="auto" w:fill="FFFFFF"/>
        <w:jc w:val="both"/>
        <w:rPr>
          <w:rFonts w:ascii="Arial" w:eastAsia="Calibri" w:hAnsi="Arial" w:cs="Arial"/>
          <w:color w:val="000000"/>
        </w:rPr>
      </w:pPr>
      <w:r w:rsidRPr="00320844">
        <w:rPr>
          <w:rFonts w:ascii="Arial" w:eastAsia="Calibri" w:hAnsi="Arial" w:cs="Arial"/>
          <w:color w:val="000000"/>
        </w:rPr>
        <w:t>Mjera 1.</w:t>
      </w:r>
      <w:r w:rsidRPr="00320844">
        <w:rPr>
          <w:rFonts w:ascii="Arial" w:eastAsia="Calibri" w:hAnsi="Arial" w:cs="Arial"/>
          <w:i/>
          <w:color w:val="000000"/>
          <w:u w:val="single"/>
        </w:rPr>
        <w:t xml:space="preserve"> DIGITALNA TRANSFORMACIJA MALOG GOSPODARSTVA</w:t>
      </w:r>
      <w:r w:rsidRPr="00320844">
        <w:rPr>
          <w:rFonts w:ascii="Arial" w:eastAsia="Calibri" w:hAnsi="Arial" w:cs="Arial"/>
          <w:color w:val="000000"/>
        </w:rPr>
        <w:t xml:space="preserve"> </w:t>
      </w:r>
    </w:p>
    <w:p w14:paraId="495CD896" w14:textId="18984C10" w:rsidR="0069637E" w:rsidRPr="00320844" w:rsidRDefault="0069637E" w:rsidP="0069637E">
      <w:pPr>
        <w:shd w:val="clear" w:color="auto" w:fill="FFFFFF"/>
        <w:jc w:val="both"/>
        <w:rPr>
          <w:rFonts w:ascii="Arial" w:eastAsia="Calibri" w:hAnsi="Arial" w:cs="Arial"/>
          <w:color w:val="000000"/>
        </w:rPr>
      </w:pPr>
      <w:r w:rsidRPr="00320844">
        <w:rPr>
          <w:rFonts w:ascii="Arial" w:eastAsia="Calibri" w:hAnsi="Arial" w:cs="Arial"/>
          <w:i/>
          <w:color w:val="000000"/>
        </w:rPr>
        <w:t xml:space="preserve">Mogu se prijaviti svi subjekti malog gospodarstva koji </w:t>
      </w:r>
      <w:r>
        <w:rPr>
          <w:rFonts w:ascii="Arial" w:eastAsia="Calibri" w:hAnsi="Arial" w:cs="Arial"/>
          <w:i/>
        </w:rPr>
        <w:t xml:space="preserve">udovoljavaju uvjetima </w:t>
      </w:r>
      <w:r w:rsidRPr="00320844">
        <w:rPr>
          <w:rFonts w:ascii="Arial" w:eastAsia="Calibri" w:hAnsi="Arial" w:cs="Arial"/>
          <w:i/>
        </w:rPr>
        <w:t>prihvatljivih prijavitelja i zajedničkim uvjetima dodjele nepovratnih potpora</w:t>
      </w:r>
      <w:r w:rsidR="0059096E">
        <w:rPr>
          <w:rFonts w:ascii="Arial" w:eastAsia="Calibri" w:hAnsi="Arial" w:cs="Arial"/>
          <w:i/>
        </w:rPr>
        <w:t xml:space="preserve"> (vidi čl. 5.)</w:t>
      </w:r>
    </w:p>
    <w:p w14:paraId="010CDE57" w14:textId="52F872D3" w:rsidR="0069637E" w:rsidRPr="0069637E" w:rsidRDefault="0069637E" w:rsidP="0069637E">
      <w:pPr>
        <w:shd w:val="clear" w:color="auto" w:fill="FFFFFF"/>
        <w:jc w:val="both"/>
        <w:rPr>
          <w:rFonts w:ascii="Arial" w:eastAsia="Calibri" w:hAnsi="Arial" w:cs="Arial"/>
          <w:i/>
          <w:color w:val="000000"/>
          <w:u w:val="single"/>
        </w:rPr>
      </w:pPr>
      <w:r w:rsidRPr="00320844">
        <w:rPr>
          <w:rFonts w:ascii="Arial" w:eastAsia="Calibri" w:hAnsi="Arial" w:cs="Arial"/>
          <w:color w:val="000000"/>
        </w:rPr>
        <w:t>– ukupan fond za Mjeru 1. iznosi 70.000,00 eura</w:t>
      </w:r>
    </w:p>
    <w:p w14:paraId="65BA7357" w14:textId="77777777" w:rsidR="0069637E" w:rsidRPr="00320844" w:rsidRDefault="0069637E" w:rsidP="0069637E">
      <w:pPr>
        <w:ind w:left="360"/>
        <w:contextualSpacing/>
        <w:jc w:val="both"/>
        <w:rPr>
          <w:rFonts w:ascii="Arial" w:eastAsia="Calibri" w:hAnsi="Arial" w:cs="Arial"/>
          <w:b/>
        </w:rPr>
      </w:pPr>
      <w:r w:rsidRPr="00320844">
        <w:rPr>
          <w:rFonts w:ascii="Arial" w:eastAsia="Calibri" w:hAnsi="Arial" w:cs="Arial"/>
          <w:b/>
        </w:rPr>
        <w:t>1.1. Uvođenje novih tehnologija i tehnoloških rješenja za jačanje digitalizacije poslovanja</w:t>
      </w:r>
    </w:p>
    <w:p w14:paraId="769CFF57" w14:textId="0623D56E" w:rsidR="0059096E" w:rsidRPr="00176D51" w:rsidRDefault="0069637E" w:rsidP="00176D51">
      <w:pPr>
        <w:ind w:left="360"/>
        <w:contextualSpacing/>
        <w:jc w:val="both"/>
        <w:rPr>
          <w:rFonts w:ascii="Arial" w:eastAsia="Calibri" w:hAnsi="Arial" w:cs="Arial"/>
          <w:b/>
          <w:color w:val="000000"/>
        </w:rPr>
      </w:pPr>
      <w:r w:rsidRPr="00320844">
        <w:rPr>
          <w:rFonts w:ascii="Arial" w:eastAsia="Calibri" w:hAnsi="Arial" w:cs="Arial"/>
          <w:b/>
        </w:rPr>
        <w:t>1.2. Jačanje digitalnih vještina zaposlenika</w:t>
      </w:r>
    </w:p>
    <w:p w14:paraId="63F05B39" w14:textId="56758C87" w:rsidR="0069637E" w:rsidRPr="00320844" w:rsidRDefault="0069637E" w:rsidP="0069637E">
      <w:pPr>
        <w:contextualSpacing/>
        <w:jc w:val="both"/>
        <w:rPr>
          <w:rFonts w:ascii="Arial" w:eastAsia="Calibri" w:hAnsi="Arial" w:cs="Arial"/>
          <w:i/>
          <w:u w:val="single"/>
        </w:rPr>
      </w:pPr>
      <w:r w:rsidRPr="00320844">
        <w:rPr>
          <w:rFonts w:ascii="Arial" w:eastAsia="Calibri" w:hAnsi="Arial" w:cs="Arial"/>
        </w:rPr>
        <w:t>Mjera 2.</w:t>
      </w:r>
      <w:r w:rsidRPr="00320844">
        <w:rPr>
          <w:rFonts w:ascii="Arial" w:eastAsia="Calibri" w:hAnsi="Arial" w:cs="Arial"/>
          <w:i/>
          <w:u w:val="single"/>
        </w:rPr>
        <w:t xml:space="preserve"> POTICANJE KONKURENTNOSTI I RAZVOJA MALOG GOSPODARSTVA U PODRUČJU </w:t>
      </w:r>
      <w:proofErr w:type="spellStart"/>
      <w:r w:rsidRPr="00320844">
        <w:rPr>
          <w:rFonts w:ascii="Arial" w:eastAsia="Calibri" w:hAnsi="Arial" w:cs="Arial"/>
          <w:i/>
          <w:u w:val="single"/>
        </w:rPr>
        <w:t>IKT</w:t>
      </w:r>
      <w:proofErr w:type="spellEnd"/>
      <w:r w:rsidRPr="00320844">
        <w:rPr>
          <w:rFonts w:ascii="Arial" w:eastAsia="Calibri" w:hAnsi="Arial" w:cs="Arial"/>
          <w:i/>
          <w:u w:val="single"/>
        </w:rPr>
        <w:t xml:space="preserve"> SEKTORA </w:t>
      </w:r>
    </w:p>
    <w:p w14:paraId="16E87E30" w14:textId="77777777" w:rsidR="0069637E" w:rsidRPr="00320844" w:rsidRDefault="0069637E" w:rsidP="0069637E">
      <w:pPr>
        <w:contextualSpacing/>
        <w:jc w:val="both"/>
        <w:rPr>
          <w:rFonts w:ascii="Arial" w:eastAsia="Calibri" w:hAnsi="Arial" w:cs="Arial"/>
          <w:i/>
        </w:rPr>
      </w:pPr>
    </w:p>
    <w:p w14:paraId="703DC12A" w14:textId="5E012D4D" w:rsidR="0069637E" w:rsidRPr="00320844" w:rsidRDefault="0069637E" w:rsidP="0069637E">
      <w:pPr>
        <w:contextualSpacing/>
        <w:jc w:val="both"/>
        <w:rPr>
          <w:rFonts w:ascii="Arial" w:eastAsia="Calibri" w:hAnsi="Arial" w:cs="Arial"/>
        </w:rPr>
      </w:pPr>
      <w:r w:rsidRPr="00320844">
        <w:rPr>
          <w:rFonts w:ascii="Arial" w:eastAsia="Calibri" w:hAnsi="Arial" w:cs="Arial"/>
          <w:i/>
        </w:rPr>
        <w:lastRenderedPageBreak/>
        <w:t xml:space="preserve">Mogu se prijaviti samo subjekti malog gospodarstva iz </w:t>
      </w:r>
      <w:proofErr w:type="spellStart"/>
      <w:r w:rsidRPr="00320844">
        <w:rPr>
          <w:rFonts w:ascii="Arial" w:eastAsia="Calibri" w:hAnsi="Arial" w:cs="Arial"/>
          <w:b/>
          <w:i/>
          <w:u w:val="single"/>
        </w:rPr>
        <w:t>IKT</w:t>
      </w:r>
      <w:proofErr w:type="spellEnd"/>
      <w:r w:rsidRPr="00320844">
        <w:rPr>
          <w:rFonts w:ascii="Arial" w:eastAsia="Calibri" w:hAnsi="Arial" w:cs="Arial"/>
          <w:b/>
          <w:i/>
          <w:u w:val="single"/>
        </w:rPr>
        <w:t xml:space="preserve"> sektora</w:t>
      </w:r>
      <w:r w:rsidRPr="00320844">
        <w:rPr>
          <w:rFonts w:ascii="Arial" w:eastAsia="Calibri" w:hAnsi="Arial" w:cs="Arial"/>
          <w:i/>
        </w:rPr>
        <w:t xml:space="preserve"> koji udovoljavaju uvjetima prihvatljivih prijavitelja i zajedničkim uvjetima dodjele nepovratnih potpora</w:t>
      </w:r>
      <w:r w:rsidR="0059096E">
        <w:rPr>
          <w:rFonts w:ascii="Arial" w:eastAsia="Calibri" w:hAnsi="Arial" w:cs="Arial"/>
          <w:i/>
        </w:rPr>
        <w:t xml:space="preserve"> (vidi čl. 5.).</w:t>
      </w:r>
    </w:p>
    <w:p w14:paraId="0C285E46" w14:textId="77777777" w:rsidR="0069637E" w:rsidRPr="00320844" w:rsidRDefault="0069637E" w:rsidP="0069637E">
      <w:pPr>
        <w:contextualSpacing/>
        <w:jc w:val="both"/>
        <w:rPr>
          <w:rFonts w:ascii="Arial" w:eastAsia="Calibri" w:hAnsi="Arial" w:cs="Arial"/>
        </w:rPr>
      </w:pPr>
    </w:p>
    <w:p w14:paraId="03B55A35" w14:textId="77777777" w:rsidR="0069637E" w:rsidRPr="00320844" w:rsidRDefault="0069637E" w:rsidP="0069637E">
      <w:pPr>
        <w:contextualSpacing/>
        <w:jc w:val="both"/>
        <w:rPr>
          <w:rFonts w:ascii="Arial" w:eastAsia="Calibri" w:hAnsi="Arial" w:cs="Arial"/>
        </w:rPr>
      </w:pPr>
      <w:r w:rsidRPr="00320844">
        <w:rPr>
          <w:rFonts w:ascii="Arial" w:eastAsia="Calibri" w:hAnsi="Arial" w:cs="Arial"/>
        </w:rPr>
        <w:t>– ukupan fond za Mjeru 2. iznosi 72.997,54 eura</w:t>
      </w:r>
    </w:p>
    <w:p w14:paraId="5F524E43" w14:textId="77777777" w:rsidR="0069637E" w:rsidRPr="00320844" w:rsidRDefault="0069637E" w:rsidP="0069637E">
      <w:pPr>
        <w:contextualSpacing/>
        <w:jc w:val="both"/>
        <w:rPr>
          <w:rFonts w:ascii="Arial" w:eastAsia="Calibri" w:hAnsi="Arial" w:cs="Arial"/>
          <w:i/>
          <w:color w:val="000000"/>
          <w:u w:val="single"/>
        </w:rPr>
      </w:pPr>
    </w:p>
    <w:p w14:paraId="73914437" w14:textId="77777777" w:rsidR="0069637E" w:rsidRPr="00320844" w:rsidRDefault="0069637E" w:rsidP="0069637E">
      <w:pPr>
        <w:spacing w:after="7"/>
        <w:ind w:firstLine="360"/>
        <w:rPr>
          <w:rFonts w:ascii="Arial" w:hAnsi="Arial" w:cs="Arial"/>
          <w:b/>
        </w:rPr>
      </w:pPr>
      <w:r w:rsidRPr="00320844">
        <w:rPr>
          <w:rFonts w:ascii="Arial" w:hAnsi="Arial" w:cs="Arial"/>
          <w:b/>
        </w:rPr>
        <w:t xml:space="preserve">2.1. Sufinanciranje istraživanja i razvoja novih </w:t>
      </w:r>
      <w:proofErr w:type="spellStart"/>
      <w:r w:rsidRPr="00320844">
        <w:rPr>
          <w:rFonts w:ascii="Arial" w:hAnsi="Arial" w:cs="Arial"/>
          <w:b/>
        </w:rPr>
        <w:t>IKT</w:t>
      </w:r>
      <w:proofErr w:type="spellEnd"/>
      <w:r w:rsidRPr="00320844">
        <w:rPr>
          <w:rFonts w:ascii="Arial" w:hAnsi="Arial" w:cs="Arial"/>
          <w:b/>
        </w:rPr>
        <w:t xml:space="preserve"> proizvoda/usluga</w:t>
      </w:r>
    </w:p>
    <w:p w14:paraId="26F2F70E" w14:textId="77777777" w:rsidR="0069637E" w:rsidRPr="00320844" w:rsidRDefault="0069637E" w:rsidP="0069637E">
      <w:pPr>
        <w:ind w:firstLine="360"/>
        <w:contextualSpacing/>
        <w:jc w:val="both"/>
        <w:rPr>
          <w:rFonts w:ascii="Arial" w:eastAsia="Calibri" w:hAnsi="Arial" w:cs="Arial"/>
          <w:b/>
          <w:color w:val="000000"/>
        </w:rPr>
      </w:pPr>
      <w:r w:rsidRPr="00320844">
        <w:rPr>
          <w:rFonts w:ascii="Arial" w:hAnsi="Arial" w:cs="Arial"/>
          <w:b/>
        </w:rPr>
        <w:t xml:space="preserve">2.2. Sufinanciranje daljnjeg rasta i razvoja postojećih </w:t>
      </w:r>
      <w:proofErr w:type="spellStart"/>
      <w:r w:rsidRPr="00320844">
        <w:rPr>
          <w:rFonts w:ascii="Arial" w:hAnsi="Arial" w:cs="Arial"/>
          <w:b/>
        </w:rPr>
        <w:t>IKT</w:t>
      </w:r>
      <w:proofErr w:type="spellEnd"/>
      <w:r w:rsidRPr="00320844">
        <w:rPr>
          <w:rFonts w:ascii="Arial" w:hAnsi="Arial" w:cs="Arial"/>
          <w:b/>
        </w:rPr>
        <w:t xml:space="preserve"> proizvoda/usluga</w:t>
      </w:r>
    </w:p>
    <w:p w14:paraId="0F7CE5EC" w14:textId="3BEA5723" w:rsidR="00A12192" w:rsidRPr="00E2253F" w:rsidRDefault="00A12192" w:rsidP="00FD61E1">
      <w:pPr>
        <w:spacing w:after="0" w:line="240" w:lineRule="auto"/>
        <w:rPr>
          <w:rFonts w:ascii="Arial" w:eastAsia="Calibri" w:hAnsi="Arial" w:cs="Arial"/>
        </w:rPr>
      </w:pPr>
    </w:p>
    <w:p w14:paraId="20BC4B03" w14:textId="13FFCD2C"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t>Članak 5</w:t>
      </w:r>
      <w:r w:rsidR="009D21F5" w:rsidRPr="00E2253F">
        <w:rPr>
          <w:rFonts w:ascii="Arial" w:eastAsia="Calibri" w:hAnsi="Arial" w:cs="Arial"/>
        </w:rPr>
        <w:t>.</w:t>
      </w:r>
    </w:p>
    <w:p w14:paraId="72967EE3" w14:textId="77777777" w:rsidR="009D21F5" w:rsidRPr="00E2253F" w:rsidRDefault="009D21F5" w:rsidP="009D21F5">
      <w:pPr>
        <w:spacing w:after="0" w:line="240" w:lineRule="auto"/>
        <w:jc w:val="center"/>
        <w:rPr>
          <w:rFonts w:ascii="Arial" w:eastAsia="Calibri" w:hAnsi="Arial" w:cs="Arial"/>
        </w:rPr>
      </w:pPr>
    </w:p>
    <w:p w14:paraId="128ED1A3" w14:textId="3009CF96" w:rsidR="00405E88" w:rsidRPr="00E2253F" w:rsidRDefault="009D21F5" w:rsidP="009D21F5">
      <w:pPr>
        <w:spacing w:after="0" w:line="240" w:lineRule="auto"/>
        <w:jc w:val="both"/>
        <w:rPr>
          <w:rFonts w:ascii="Arial" w:eastAsia="Calibri" w:hAnsi="Arial" w:cs="Arial"/>
          <w:color w:val="000000"/>
        </w:rPr>
      </w:pPr>
      <w:r w:rsidRPr="00E2253F">
        <w:rPr>
          <w:rFonts w:ascii="Arial" w:eastAsia="Calibri" w:hAnsi="Arial" w:cs="Arial"/>
        </w:rPr>
        <w:t xml:space="preserve">Korisnici mjera iz ovog Programa mogu biti subjekti malog gospodarstva utvrđeni Zakonom o poticanju razvoja malog gospodarstva („Narodne novine broj 29/02, 63/07, 53/12, 56/13 i 121/16) i Zakonom o zadrugama (Narodne novine 34/11, 125/13, 76/14, 114/18, 98/19) koji su u cijelosti u privatnom vlasništvu  te posluju i imaju registrirano sjedište na području Istarske županije izuzev trgovačkih društava kojima je Istarska županija osnivač ili ima vlasnički udjel u temeljnom kapitalu. Korisnik potpore </w:t>
      </w:r>
      <w:r w:rsidRPr="00E2253F">
        <w:rPr>
          <w:rFonts w:ascii="Arial" w:eastAsia="Calibri" w:hAnsi="Arial" w:cs="Arial"/>
          <w:color w:val="000000"/>
        </w:rPr>
        <w:t>mora poslovati i imati registrirano sjedište na području Istarske županije, te imati najmanje 1 zaposlenog na neodređeno vrijeme, puno radno vrijeme, pri čemu se zaposlen</w:t>
      </w:r>
      <w:r w:rsidR="00E2495A" w:rsidRPr="00E2253F">
        <w:rPr>
          <w:rFonts w:ascii="Arial" w:eastAsia="Calibri" w:hAnsi="Arial" w:cs="Arial"/>
          <w:color w:val="000000"/>
        </w:rPr>
        <w:t>om osobom smatra i vlasnik/</w:t>
      </w:r>
      <w:proofErr w:type="spellStart"/>
      <w:r w:rsidR="00E2495A" w:rsidRPr="00E2253F">
        <w:rPr>
          <w:rFonts w:ascii="Arial" w:eastAsia="Calibri" w:hAnsi="Arial" w:cs="Arial"/>
          <w:color w:val="000000"/>
        </w:rPr>
        <w:t>ica</w:t>
      </w:r>
      <w:proofErr w:type="spellEnd"/>
      <w:r w:rsidR="00E2495A" w:rsidRPr="00E2253F">
        <w:rPr>
          <w:rFonts w:ascii="Arial" w:eastAsia="Calibri" w:hAnsi="Arial" w:cs="Arial"/>
          <w:color w:val="000000"/>
        </w:rPr>
        <w:t xml:space="preserve">. </w:t>
      </w:r>
    </w:p>
    <w:p w14:paraId="69786596" w14:textId="3A4A05BB" w:rsidR="000552A3" w:rsidRPr="00E2253F" w:rsidRDefault="000552A3" w:rsidP="000552A3">
      <w:pPr>
        <w:autoSpaceDE w:val="0"/>
        <w:autoSpaceDN w:val="0"/>
        <w:adjustRightInd w:val="0"/>
        <w:spacing w:after="0" w:line="240" w:lineRule="auto"/>
        <w:jc w:val="both"/>
        <w:rPr>
          <w:rFonts w:ascii="Arial" w:eastAsia="Calibri" w:hAnsi="Arial" w:cs="Arial"/>
          <w:color w:val="000000"/>
        </w:rPr>
      </w:pPr>
    </w:p>
    <w:p w14:paraId="4ADE10DF" w14:textId="529D1056" w:rsidR="000552A3" w:rsidRPr="00E2253F" w:rsidRDefault="00DC10EE" w:rsidP="000552A3">
      <w:pPr>
        <w:spacing w:after="0" w:line="240" w:lineRule="auto"/>
        <w:jc w:val="both"/>
        <w:rPr>
          <w:rFonts w:ascii="Arial" w:eastAsia="Calibri" w:hAnsi="Arial" w:cs="Arial"/>
        </w:rPr>
      </w:pPr>
      <w:r>
        <w:rPr>
          <w:rFonts w:ascii="Arial" w:eastAsia="Calibri" w:hAnsi="Arial" w:cs="Arial"/>
          <w:color w:val="000000"/>
        </w:rPr>
        <w:t>Pravo na potporu ne mogu</w:t>
      </w:r>
      <w:r w:rsidR="000552A3" w:rsidRPr="00E2253F">
        <w:rPr>
          <w:rFonts w:ascii="Arial" w:eastAsia="Calibri" w:hAnsi="Arial" w:cs="Arial"/>
          <w:color w:val="000000"/>
        </w:rPr>
        <w:t xml:space="preserve"> ostvariti </w:t>
      </w:r>
      <w:r w:rsidR="000552A3" w:rsidRPr="00E2253F">
        <w:rPr>
          <w:rFonts w:ascii="Arial" w:eastAsia="Calibri" w:hAnsi="Arial" w:cs="Arial"/>
        </w:rPr>
        <w:t xml:space="preserve">privredni subjekti u stečaju ili postupku likvidacije (zatvaranja) te privredni subjekti u blokadi. </w:t>
      </w:r>
    </w:p>
    <w:p w14:paraId="443A0BA2" w14:textId="4263DDFD" w:rsidR="000552A3" w:rsidRDefault="000552A3" w:rsidP="000552A3">
      <w:pPr>
        <w:spacing w:after="0" w:line="259" w:lineRule="auto"/>
        <w:jc w:val="both"/>
        <w:rPr>
          <w:rFonts w:ascii="Arial" w:eastAsia="Calibri" w:hAnsi="Arial" w:cs="Arial"/>
        </w:rPr>
      </w:pPr>
      <w:r w:rsidRPr="00E2253F">
        <w:rPr>
          <w:rFonts w:ascii="Arial" w:eastAsia="Calibri" w:hAnsi="Arial" w:cs="Arial"/>
        </w:rPr>
        <w:t xml:space="preserve">Podnositelj zahtjeva nema pravo na potporu ukoliko je za istu namjenu primio potporu iz drugih izvora. </w:t>
      </w:r>
    </w:p>
    <w:p w14:paraId="0C481226" w14:textId="4A9AD75E" w:rsidR="00945915" w:rsidRDefault="00945915" w:rsidP="000552A3">
      <w:pPr>
        <w:spacing w:after="0" w:line="259" w:lineRule="auto"/>
        <w:jc w:val="both"/>
        <w:rPr>
          <w:rFonts w:ascii="Arial" w:eastAsia="Calibri" w:hAnsi="Arial" w:cs="Arial"/>
        </w:rPr>
      </w:pPr>
    </w:p>
    <w:p w14:paraId="52FD1725" w14:textId="77777777" w:rsidR="00945915" w:rsidRPr="00945915" w:rsidRDefault="00945915" w:rsidP="00945915">
      <w:pPr>
        <w:shd w:val="clear" w:color="auto" w:fill="FFFFFF"/>
        <w:spacing w:after="0" w:line="240" w:lineRule="auto"/>
        <w:jc w:val="both"/>
        <w:rPr>
          <w:rFonts w:ascii="Arial" w:eastAsia="Calibri" w:hAnsi="Arial" w:cs="Arial"/>
        </w:rPr>
      </w:pPr>
      <w:r w:rsidRPr="00945915">
        <w:rPr>
          <w:rFonts w:ascii="Arial" w:eastAsia="Calibri" w:hAnsi="Arial" w:cs="Arial"/>
        </w:rPr>
        <w:t xml:space="preserve">Prijavu mogu podnijeti subjekti malog gospodarstva: </w:t>
      </w:r>
    </w:p>
    <w:p w14:paraId="526DDB41" w14:textId="77777777" w:rsidR="00945915" w:rsidRPr="00945915" w:rsidRDefault="00945915" w:rsidP="00945915">
      <w:pPr>
        <w:shd w:val="clear" w:color="auto" w:fill="FFFFFF"/>
        <w:spacing w:after="0" w:line="240" w:lineRule="auto"/>
        <w:jc w:val="both"/>
        <w:rPr>
          <w:rFonts w:ascii="Arial" w:eastAsia="Calibri" w:hAnsi="Arial" w:cs="Arial"/>
          <w:b/>
        </w:rPr>
      </w:pPr>
    </w:p>
    <w:p w14:paraId="5B812D45" w14:textId="2996D0BD"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koji imaju sjedište i obavlja djelatnost na području Istarske županije,</w:t>
      </w:r>
    </w:p>
    <w:p w14:paraId="05B2960C" w14:textId="0E5FA6F6"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koji nemaju evidentiran dug po osnovi javnih davanja o kojima službenu evidenciju vodi Porezna uprava,</w:t>
      </w:r>
    </w:p>
    <w:p w14:paraId="2F330601" w14:textId="1CBEFD2B"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 xml:space="preserve">koji imaju podmirene obaveze prema Istarskoj županiji s osnove županijskih poreza </w:t>
      </w:r>
    </w:p>
    <w:p w14:paraId="537A1E51" w14:textId="77777777"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koji su u skladu s odredbama Zakona o poticanju razvoja malog gospodarstva (NN 29/02, 63/07, 53/1., 56/13 i 121/16) ili Zakonom o zadrugama (Narodne novine 34/11, 125/13, 76/14, 114/18, 98/19)</w:t>
      </w:r>
    </w:p>
    <w:p w14:paraId="0EE9EDFC" w14:textId="77777777"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 xml:space="preserve">koji su u skladu s Odredbama o potporama male vrijednosti (UREDBA KOMISIJE (EU) br. 1407/2013 od 18. prosinca 2013. o primjeni članaka 107. i 108. Ugovora o funkcioniranju Europske unije na de </w:t>
      </w:r>
      <w:proofErr w:type="spellStart"/>
      <w:r w:rsidRPr="00945915">
        <w:rPr>
          <w:rFonts w:ascii="Arial" w:eastAsia="Calibri" w:hAnsi="Arial" w:cs="Arial"/>
        </w:rPr>
        <w:t>minimis</w:t>
      </w:r>
      <w:proofErr w:type="spellEnd"/>
      <w:r w:rsidRPr="00945915">
        <w:rPr>
          <w:rFonts w:ascii="Arial" w:eastAsia="Calibri" w:hAnsi="Arial" w:cs="Arial"/>
        </w:rPr>
        <w:t xml:space="preserve"> potpore),</w:t>
      </w:r>
    </w:p>
    <w:p w14:paraId="3F5B86E2" w14:textId="77777777"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korisnik potpore mora imati najmanje jednog (1) zaposlenog na neodređeno vrijeme na puno radno vrijeme, pri čemu se zaposlenom osobom smatra i vlasnik/</w:t>
      </w:r>
      <w:proofErr w:type="spellStart"/>
      <w:r w:rsidRPr="00945915">
        <w:rPr>
          <w:rFonts w:ascii="Arial" w:eastAsia="Calibri" w:hAnsi="Arial" w:cs="Arial"/>
        </w:rPr>
        <w:t>ica</w:t>
      </w:r>
      <w:proofErr w:type="spellEnd"/>
      <w:r w:rsidRPr="00945915">
        <w:rPr>
          <w:rFonts w:ascii="Arial" w:eastAsia="Calibri" w:hAnsi="Arial" w:cs="Arial"/>
        </w:rPr>
        <w:t>,</w:t>
      </w:r>
    </w:p>
    <w:p w14:paraId="355257A1" w14:textId="77777777"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koji imaju podmirene obveze prema zaposlenicima (potvrđuje se Skupnom izjavom)</w:t>
      </w:r>
    </w:p>
    <w:p w14:paraId="32F898ED" w14:textId="77777777"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projekt ulaganja koji je prijavljen za dodjelu bespovratnih sredstava mora se provoditi na području Istarske županije</w:t>
      </w:r>
    </w:p>
    <w:p w14:paraId="060F82FC" w14:textId="34731D4A" w:rsidR="00945915" w:rsidRPr="00945915" w:rsidRDefault="00945915" w:rsidP="00945915">
      <w:pPr>
        <w:numPr>
          <w:ilvl w:val="0"/>
          <w:numId w:val="16"/>
        </w:numPr>
        <w:shd w:val="clear" w:color="auto" w:fill="FFFFFF"/>
        <w:spacing w:after="0" w:line="240" w:lineRule="auto"/>
        <w:jc w:val="both"/>
        <w:rPr>
          <w:rFonts w:ascii="Arial" w:eastAsia="Calibri" w:hAnsi="Arial" w:cs="Arial"/>
        </w:rPr>
      </w:pPr>
      <w:r w:rsidRPr="00945915">
        <w:rPr>
          <w:rFonts w:ascii="Arial" w:eastAsia="Calibri" w:hAnsi="Arial" w:cs="Arial"/>
        </w:rPr>
        <w:t>koji zadovoljavaju uvjet vezan za osnovnu djelatnost prema Nacionalnoj klasifikaciji djelatnosti (</w:t>
      </w:r>
      <w:proofErr w:type="spellStart"/>
      <w:r w:rsidRPr="00945915">
        <w:rPr>
          <w:rFonts w:ascii="Arial" w:eastAsia="Calibri" w:hAnsi="Arial" w:cs="Arial"/>
        </w:rPr>
        <w:t>NKD</w:t>
      </w:r>
      <w:proofErr w:type="spellEnd"/>
      <w:r w:rsidRPr="00945915">
        <w:rPr>
          <w:rFonts w:ascii="Arial" w:eastAsia="Calibri" w:hAnsi="Arial" w:cs="Arial"/>
        </w:rPr>
        <w:t xml:space="preserve"> 2007) sukladno uvjetima </w:t>
      </w:r>
      <w:r w:rsidR="00646925">
        <w:rPr>
          <w:rFonts w:ascii="Arial" w:eastAsia="Calibri" w:hAnsi="Arial" w:cs="Arial"/>
        </w:rPr>
        <w:t xml:space="preserve">Programa i </w:t>
      </w:r>
      <w:r w:rsidRPr="00945915">
        <w:rPr>
          <w:rFonts w:ascii="Arial" w:eastAsia="Calibri" w:hAnsi="Arial" w:cs="Arial"/>
        </w:rPr>
        <w:t xml:space="preserve">Javnog natječaja </w:t>
      </w:r>
    </w:p>
    <w:p w14:paraId="314512DB" w14:textId="77777777" w:rsidR="00945915" w:rsidRPr="00E2253F" w:rsidRDefault="00945915" w:rsidP="000552A3">
      <w:pPr>
        <w:spacing w:after="0" w:line="259" w:lineRule="auto"/>
        <w:jc w:val="both"/>
        <w:rPr>
          <w:rFonts w:ascii="Arial" w:hAnsi="Arial" w:cs="Arial"/>
          <w:b/>
        </w:rPr>
      </w:pPr>
    </w:p>
    <w:p w14:paraId="4845F23B" w14:textId="59AE71F1" w:rsidR="00574588" w:rsidRDefault="00574588" w:rsidP="009D21F5">
      <w:pPr>
        <w:spacing w:after="0" w:line="240" w:lineRule="auto"/>
        <w:jc w:val="both"/>
        <w:rPr>
          <w:rFonts w:ascii="Arial" w:eastAsia="Calibri" w:hAnsi="Arial" w:cs="Arial"/>
          <w:color w:val="000000"/>
        </w:rPr>
      </w:pPr>
    </w:p>
    <w:p w14:paraId="4E454B1F" w14:textId="58A5D4E7" w:rsidR="006D56D0" w:rsidRDefault="006D56D0" w:rsidP="009D21F5">
      <w:pPr>
        <w:spacing w:after="0" w:line="240" w:lineRule="auto"/>
        <w:jc w:val="both"/>
        <w:rPr>
          <w:rFonts w:ascii="Arial" w:eastAsia="Calibri" w:hAnsi="Arial" w:cs="Arial"/>
          <w:color w:val="000000"/>
        </w:rPr>
      </w:pPr>
    </w:p>
    <w:p w14:paraId="6CE585F2" w14:textId="3D7BC6D3" w:rsidR="004D0E79" w:rsidRDefault="004D0E79" w:rsidP="009D21F5">
      <w:pPr>
        <w:spacing w:after="0" w:line="240" w:lineRule="auto"/>
        <w:jc w:val="both"/>
        <w:rPr>
          <w:rFonts w:ascii="Arial" w:eastAsia="Calibri" w:hAnsi="Arial" w:cs="Arial"/>
          <w:color w:val="000000"/>
        </w:rPr>
      </w:pPr>
    </w:p>
    <w:p w14:paraId="50877267" w14:textId="00BB8DDC" w:rsidR="004D0E79" w:rsidRDefault="004D0E79" w:rsidP="009D21F5">
      <w:pPr>
        <w:spacing w:after="0" w:line="240" w:lineRule="auto"/>
        <w:jc w:val="both"/>
        <w:rPr>
          <w:rFonts w:ascii="Arial" w:eastAsia="Calibri" w:hAnsi="Arial" w:cs="Arial"/>
          <w:color w:val="000000"/>
        </w:rPr>
      </w:pPr>
    </w:p>
    <w:p w14:paraId="363DE05A" w14:textId="5DAA692E" w:rsidR="004D0E79" w:rsidRDefault="004D0E79" w:rsidP="009D21F5">
      <w:pPr>
        <w:spacing w:after="0" w:line="240" w:lineRule="auto"/>
        <w:jc w:val="both"/>
        <w:rPr>
          <w:rFonts w:ascii="Arial" w:eastAsia="Calibri" w:hAnsi="Arial" w:cs="Arial"/>
          <w:color w:val="000000"/>
        </w:rPr>
      </w:pPr>
    </w:p>
    <w:p w14:paraId="6D91EC8A" w14:textId="1D4EB4D9" w:rsidR="004D0E79" w:rsidRDefault="004D0E79" w:rsidP="009D21F5">
      <w:pPr>
        <w:spacing w:after="0" w:line="240" w:lineRule="auto"/>
        <w:jc w:val="both"/>
        <w:rPr>
          <w:rFonts w:ascii="Arial" w:eastAsia="Calibri" w:hAnsi="Arial" w:cs="Arial"/>
          <w:color w:val="000000"/>
        </w:rPr>
      </w:pPr>
    </w:p>
    <w:p w14:paraId="6F7CBBA0" w14:textId="77777777" w:rsidR="004D0E79" w:rsidRDefault="004D0E79" w:rsidP="009D21F5">
      <w:pPr>
        <w:spacing w:after="0" w:line="240" w:lineRule="auto"/>
        <w:jc w:val="both"/>
        <w:rPr>
          <w:rFonts w:ascii="Arial" w:eastAsia="Calibri" w:hAnsi="Arial" w:cs="Arial"/>
          <w:color w:val="000000"/>
        </w:rPr>
      </w:pPr>
    </w:p>
    <w:p w14:paraId="5ED94744" w14:textId="77777777" w:rsidR="006D56D0" w:rsidRPr="00E2253F" w:rsidRDefault="006D56D0" w:rsidP="009D21F5">
      <w:pPr>
        <w:spacing w:after="0" w:line="240" w:lineRule="auto"/>
        <w:jc w:val="both"/>
        <w:rPr>
          <w:rFonts w:ascii="Arial" w:eastAsia="Calibri" w:hAnsi="Arial" w:cs="Arial"/>
          <w:color w:val="000000"/>
        </w:rPr>
      </w:pPr>
    </w:p>
    <w:p w14:paraId="50F8CD09" w14:textId="1B7F8B66" w:rsidR="00574588" w:rsidRPr="00E2253F" w:rsidRDefault="0052003F" w:rsidP="009D21F5">
      <w:pPr>
        <w:spacing w:after="0" w:line="240" w:lineRule="auto"/>
        <w:jc w:val="both"/>
        <w:rPr>
          <w:rFonts w:ascii="Arial" w:eastAsia="Calibri" w:hAnsi="Arial" w:cs="Arial"/>
          <w:color w:val="000000"/>
        </w:rPr>
      </w:pPr>
      <w:r>
        <w:rPr>
          <w:rFonts w:ascii="Arial" w:eastAsia="Calibri" w:hAnsi="Arial" w:cs="Arial"/>
          <w:color w:val="000000"/>
        </w:rPr>
        <w:lastRenderedPageBreak/>
        <w:t>Za svaku mjeru u</w:t>
      </w:r>
      <w:r w:rsidR="00574588" w:rsidRPr="00E2253F">
        <w:rPr>
          <w:rFonts w:ascii="Arial" w:eastAsia="Calibri" w:hAnsi="Arial" w:cs="Arial"/>
          <w:color w:val="000000"/>
        </w:rPr>
        <w:t xml:space="preserve"> </w:t>
      </w:r>
      <w:r>
        <w:rPr>
          <w:rFonts w:ascii="Arial" w:eastAsia="Calibri" w:hAnsi="Arial" w:cs="Arial"/>
          <w:color w:val="000000"/>
        </w:rPr>
        <w:t>Javnom natječaju</w:t>
      </w:r>
      <w:r w:rsidR="00574588" w:rsidRPr="00E2253F">
        <w:rPr>
          <w:rFonts w:ascii="Arial" w:eastAsia="Calibri" w:hAnsi="Arial" w:cs="Arial"/>
          <w:color w:val="000000"/>
        </w:rPr>
        <w:t xml:space="preserve"> posebno je definirano tko spada u prihvatljive prijavitelje prema Odluci o Nacionalnoj </w:t>
      </w:r>
      <w:r w:rsidR="00574588" w:rsidRPr="00E2253F">
        <w:rPr>
          <w:rFonts w:ascii="Arial" w:hAnsi="Arial" w:cs="Arial"/>
        </w:rPr>
        <w:t xml:space="preserve">klasifikaciji djelatnosti 2007. - </w:t>
      </w:r>
      <w:proofErr w:type="spellStart"/>
      <w:r w:rsidR="00574588" w:rsidRPr="00E2253F">
        <w:rPr>
          <w:rFonts w:ascii="Arial" w:hAnsi="Arial" w:cs="Arial"/>
        </w:rPr>
        <w:t>NKD</w:t>
      </w:r>
      <w:proofErr w:type="spellEnd"/>
      <w:r w:rsidR="00574588" w:rsidRPr="00E2253F">
        <w:rPr>
          <w:rFonts w:ascii="Arial" w:hAnsi="Arial" w:cs="Arial"/>
        </w:rPr>
        <w:t xml:space="preserve"> 2007. (NN 58/07 i 72/07)</w:t>
      </w:r>
    </w:p>
    <w:p w14:paraId="6AD0B422" w14:textId="0D782DCE" w:rsidR="006D56D0" w:rsidRDefault="006D56D0" w:rsidP="009D21F5">
      <w:pPr>
        <w:spacing w:after="0" w:line="240" w:lineRule="auto"/>
        <w:jc w:val="both"/>
        <w:rPr>
          <w:rFonts w:ascii="Arial" w:eastAsia="Calibri" w:hAnsi="Arial" w:cs="Arial"/>
        </w:rPr>
      </w:pPr>
    </w:p>
    <w:p w14:paraId="2DC2D3EE" w14:textId="475C7C2E" w:rsidR="0052003F" w:rsidRDefault="0052003F" w:rsidP="009D21F5">
      <w:pPr>
        <w:spacing w:after="0" w:line="240" w:lineRule="auto"/>
        <w:jc w:val="both"/>
        <w:rPr>
          <w:rFonts w:ascii="Arial" w:eastAsia="Calibri" w:hAnsi="Arial" w:cs="Arial"/>
        </w:rPr>
      </w:pPr>
      <w:r w:rsidRPr="0052003F">
        <w:rPr>
          <w:rFonts w:ascii="Arial" w:eastAsia="Calibri" w:hAnsi="Arial" w:cs="Arial"/>
        </w:rPr>
        <w:t>MJERA 1.  DIGITALNA TRANSFORMACIJA MALOG GOSPODARSTVA</w:t>
      </w:r>
    </w:p>
    <w:p w14:paraId="4840A09B" w14:textId="556C2220" w:rsidR="0052003F" w:rsidRDefault="0052003F" w:rsidP="009D21F5">
      <w:pPr>
        <w:spacing w:after="0" w:line="240" w:lineRule="auto"/>
        <w:jc w:val="both"/>
        <w:rPr>
          <w:rFonts w:ascii="Arial" w:eastAsia="Calibri" w:hAnsi="Arial" w:cs="Arial"/>
        </w:rPr>
      </w:pPr>
    </w:p>
    <w:p w14:paraId="375DB744" w14:textId="77777777" w:rsidR="0052003F" w:rsidRPr="0052003F" w:rsidRDefault="0052003F" w:rsidP="0052003F">
      <w:pPr>
        <w:spacing w:after="0" w:line="240" w:lineRule="auto"/>
        <w:jc w:val="both"/>
        <w:rPr>
          <w:rFonts w:ascii="Arial" w:eastAsia="Calibri" w:hAnsi="Arial" w:cs="Arial"/>
          <w:b/>
          <w:u w:val="single"/>
        </w:rPr>
      </w:pPr>
      <w:r w:rsidRPr="0052003F">
        <w:rPr>
          <w:rFonts w:ascii="Arial" w:eastAsia="Calibri" w:hAnsi="Arial" w:cs="Arial"/>
          <w:b/>
          <w:u w:val="single"/>
        </w:rPr>
        <w:t xml:space="preserve">Prijavitelji </w:t>
      </w:r>
    </w:p>
    <w:p w14:paraId="214C7F8D" w14:textId="77777777" w:rsidR="0052003F" w:rsidRPr="0052003F" w:rsidRDefault="0052003F" w:rsidP="0052003F">
      <w:pPr>
        <w:spacing w:after="0" w:line="240" w:lineRule="auto"/>
        <w:jc w:val="both"/>
        <w:rPr>
          <w:rFonts w:ascii="Arial" w:eastAsia="Calibri" w:hAnsi="Arial" w:cs="Arial"/>
        </w:rPr>
      </w:pPr>
    </w:p>
    <w:p w14:paraId="0EC60184" w14:textId="77777777" w:rsidR="0052003F" w:rsidRPr="0052003F" w:rsidRDefault="0052003F" w:rsidP="0052003F">
      <w:pPr>
        <w:spacing w:after="0" w:line="240" w:lineRule="auto"/>
        <w:jc w:val="both"/>
        <w:rPr>
          <w:rFonts w:ascii="Arial" w:eastAsia="Calibri" w:hAnsi="Arial" w:cs="Arial"/>
        </w:rPr>
      </w:pPr>
      <w:r w:rsidRPr="0052003F">
        <w:rPr>
          <w:rFonts w:ascii="Arial" w:eastAsia="Calibri" w:hAnsi="Arial" w:cs="Arial"/>
        </w:rPr>
        <w:t xml:space="preserve">Prihvatljivi prijavitelji za mjeru 1. mogu biti subjekti malog gospodarstva utvrđeni Zakonom o poticanju razvoja malog gospodarstva („Narodne novine broj 29/02, 63/07, 53/1., 56/13 i 121/16) ili Zakonom o zadrugama (Narodne novine 34/11, 125/13, 76/14, 114/18, 98/19) </w:t>
      </w:r>
      <w:r w:rsidRPr="0052003F">
        <w:rPr>
          <w:rFonts w:ascii="Arial" w:eastAsia="Calibri" w:hAnsi="Arial" w:cs="Arial"/>
          <w:u w:val="single"/>
        </w:rPr>
        <w:t>osim onih</w:t>
      </w:r>
      <w:r w:rsidRPr="0052003F">
        <w:rPr>
          <w:rFonts w:ascii="Arial" w:eastAsia="Calibri" w:hAnsi="Arial" w:cs="Arial"/>
        </w:rPr>
        <w:t xml:space="preserve"> koji su prema Odluci o Nacionalnoj klasifikaciji djelatnosti 2007. - </w:t>
      </w:r>
      <w:proofErr w:type="spellStart"/>
      <w:r w:rsidRPr="0052003F">
        <w:rPr>
          <w:rFonts w:ascii="Arial" w:eastAsia="Calibri" w:hAnsi="Arial" w:cs="Arial"/>
        </w:rPr>
        <w:t>NKD</w:t>
      </w:r>
      <w:proofErr w:type="spellEnd"/>
      <w:r w:rsidRPr="0052003F">
        <w:rPr>
          <w:rFonts w:ascii="Arial" w:eastAsia="Calibri" w:hAnsi="Arial" w:cs="Arial"/>
        </w:rPr>
        <w:t xml:space="preserve"> 2007. (NN 58/</w:t>
      </w:r>
      <w:smartTag w:uri="urn:schemas-microsoft-com:office:smarttags" w:element="date">
        <w:smartTagPr>
          <w:attr w:name="ls" w:val="trans"/>
          <w:attr w:name="Month" w:val="1"/>
          <w:attr w:name="Day" w:val="07"/>
          <w:attr w:name="Year" w:val="72"/>
        </w:smartTagPr>
        <w:r w:rsidRPr="0052003F">
          <w:rPr>
            <w:rFonts w:ascii="Arial" w:eastAsia="Calibri" w:hAnsi="Arial" w:cs="Arial"/>
          </w:rPr>
          <w:t>07 i 72</w:t>
        </w:r>
      </w:smartTag>
      <w:r w:rsidRPr="0052003F">
        <w:rPr>
          <w:rFonts w:ascii="Arial" w:eastAsia="Calibri" w:hAnsi="Arial" w:cs="Arial"/>
        </w:rPr>
        <w:t>/07) registrirani za:</w:t>
      </w:r>
    </w:p>
    <w:p w14:paraId="5D34EEC2" w14:textId="77777777" w:rsidR="0052003F" w:rsidRPr="0052003F" w:rsidRDefault="0052003F" w:rsidP="0052003F">
      <w:pPr>
        <w:spacing w:after="0" w:line="240" w:lineRule="auto"/>
        <w:jc w:val="both"/>
        <w:rPr>
          <w:rFonts w:ascii="Arial" w:eastAsia="Calibri" w:hAnsi="Arial" w:cs="Arial"/>
        </w:rPr>
      </w:pPr>
    </w:p>
    <w:p w14:paraId="52B85F18" w14:textId="77777777" w:rsidR="0052003F" w:rsidRPr="0052003F" w:rsidRDefault="0052003F" w:rsidP="001645DF">
      <w:pPr>
        <w:numPr>
          <w:ilvl w:val="0"/>
          <w:numId w:val="3"/>
        </w:numPr>
        <w:spacing w:after="0" w:line="240" w:lineRule="auto"/>
        <w:contextualSpacing/>
        <w:jc w:val="both"/>
        <w:rPr>
          <w:rFonts w:ascii="Arial" w:eastAsia="Calibri" w:hAnsi="Arial" w:cs="Arial"/>
        </w:rPr>
      </w:pPr>
      <w:r w:rsidRPr="0052003F">
        <w:rPr>
          <w:rFonts w:ascii="Arial" w:eastAsia="Calibri" w:hAnsi="Arial" w:cs="Arial"/>
          <w:b/>
        </w:rPr>
        <w:t>Područje  A:</w:t>
      </w:r>
      <w:r w:rsidRPr="0052003F">
        <w:rPr>
          <w:rFonts w:ascii="Arial" w:eastAsia="Calibri" w:hAnsi="Arial" w:cs="Arial"/>
        </w:rPr>
        <w:t xml:space="preserve"> Poljoprivreda, šumarstvo i ribarstvo</w:t>
      </w:r>
    </w:p>
    <w:p w14:paraId="0624F4AA" w14:textId="77777777" w:rsidR="0052003F" w:rsidRPr="0052003F" w:rsidRDefault="0052003F" w:rsidP="001645DF">
      <w:pPr>
        <w:numPr>
          <w:ilvl w:val="0"/>
          <w:numId w:val="3"/>
        </w:numPr>
        <w:spacing w:after="0" w:line="240" w:lineRule="auto"/>
        <w:contextualSpacing/>
        <w:jc w:val="both"/>
        <w:rPr>
          <w:rFonts w:ascii="Arial" w:eastAsia="Calibri" w:hAnsi="Arial" w:cs="Arial"/>
          <w:bCs/>
          <w:bdr w:val="none" w:sz="0" w:space="0" w:color="auto" w:frame="1"/>
        </w:rPr>
      </w:pPr>
      <w:r w:rsidRPr="0052003F">
        <w:rPr>
          <w:rFonts w:ascii="Arial" w:eastAsia="Calibri" w:hAnsi="Arial" w:cs="Arial"/>
          <w:b/>
          <w:bCs/>
          <w:bdr w:val="none" w:sz="0" w:space="0" w:color="auto" w:frame="1"/>
        </w:rPr>
        <w:t>Područje  K:</w:t>
      </w:r>
      <w:r w:rsidRPr="0052003F">
        <w:rPr>
          <w:rFonts w:ascii="Arial" w:eastAsia="Calibri" w:hAnsi="Arial" w:cs="Arial"/>
          <w:bCs/>
          <w:bdr w:val="none" w:sz="0" w:space="0" w:color="auto" w:frame="1"/>
        </w:rPr>
        <w:t xml:space="preserve"> Financijske djelatnosti i djelatnosti osiguranja</w:t>
      </w:r>
    </w:p>
    <w:p w14:paraId="52CAC22C" w14:textId="77777777" w:rsidR="0052003F" w:rsidRPr="0052003F" w:rsidRDefault="0052003F" w:rsidP="001645DF">
      <w:pPr>
        <w:numPr>
          <w:ilvl w:val="0"/>
          <w:numId w:val="3"/>
        </w:numPr>
        <w:spacing w:after="0" w:line="240" w:lineRule="auto"/>
        <w:contextualSpacing/>
        <w:jc w:val="both"/>
        <w:rPr>
          <w:rFonts w:ascii="Arial" w:eastAsia="Calibri" w:hAnsi="Arial" w:cs="Arial"/>
          <w:bCs/>
          <w:bdr w:val="none" w:sz="0" w:space="0" w:color="auto" w:frame="1"/>
        </w:rPr>
      </w:pPr>
      <w:r w:rsidRPr="0052003F">
        <w:rPr>
          <w:rFonts w:ascii="Arial" w:eastAsia="Calibri" w:hAnsi="Arial" w:cs="Arial"/>
          <w:b/>
          <w:bCs/>
          <w:bdr w:val="none" w:sz="0" w:space="0" w:color="auto" w:frame="1"/>
        </w:rPr>
        <w:t>Područje  L:</w:t>
      </w:r>
      <w:r w:rsidRPr="0052003F">
        <w:rPr>
          <w:rFonts w:ascii="Arial" w:eastAsia="Calibri" w:hAnsi="Arial" w:cs="Arial"/>
          <w:bCs/>
          <w:bdr w:val="none" w:sz="0" w:space="0" w:color="auto" w:frame="1"/>
        </w:rPr>
        <w:t xml:space="preserve"> Poslovanje nekretninama</w:t>
      </w:r>
    </w:p>
    <w:p w14:paraId="4787F677" w14:textId="77777777" w:rsidR="0052003F" w:rsidRPr="0052003F" w:rsidRDefault="0052003F" w:rsidP="001645DF">
      <w:pPr>
        <w:numPr>
          <w:ilvl w:val="0"/>
          <w:numId w:val="3"/>
        </w:numPr>
        <w:spacing w:after="0" w:line="240" w:lineRule="auto"/>
        <w:contextualSpacing/>
        <w:jc w:val="both"/>
        <w:rPr>
          <w:rFonts w:ascii="Arial" w:eastAsia="Calibri" w:hAnsi="Arial" w:cs="Arial"/>
          <w:bCs/>
          <w:bdr w:val="none" w:sz="0" w:space="0" w:color="auto" w:frame="1"/>
        </w:rPr>
      </w:pPr>
      <w:r w:rsidRPr="0052003F">
        <w:rPr>
          <w:rFonts w:ascii="Arial" w:eastAsia="Calibri" w:hAnsi="Arial" w:cs="Arial"/>
          <w:b/>
          <w:bCs/>
          <w:bdr w:val="none" w:sz="0" w:space="0" w:color="auto" w:frame="1"/>
        </w:rPr>
        <w:t xml:space="preserve">Područje  R: </w:t>
      </w:r>
      <w:r w:rsidRPr="0052003F">
        <w:rPr>
          <w:rFonts w:ascii="Arial" w:eastAsia="Calibri" w:hAnsi="Arial" w:cs="Arial"/>
          <w:bCs/>
          <w:bdr w:val="none" w:sz="0" w:space="0" w:color="auto" w:frame="1"/>
        </w:rPr>
        <w:t>Umjetnost, zabava i rekreacija, odjeljak 92. Djelatnosti kockanja i klađenja.</w:t>
      </w:r>
    </w:p>
    <w:p w14:paraId="4606FCF6" w14:textId="77777777" w:rsidR="0052003F" w:rsidRPr="0052003F" w:rsidRDefault="0052003F" w:rsidP="001645DF">
      <w:pPr>
        <w:numPr>
          <w:ilvl w:val="0"/>
          <w:numId w:val="3"/>
        </w:numPr>
        <w:spacing w:after="0" w:line="240" w:lineRule="auto"/>
        <w:contextualSpacing/>
        <w:jc w:val="both"/>
        <w:rPr>
          <w:rFonts w:ascii="Arial" w:eastAsia="Calibri" w:hAnsi="Arial" w:cs="Arial"/>
          <w:bCs/>
          <w:bdr w:val="none" w:sz="0" w:space="0" w:color="auto" w:frame="1"/>
        </w:rPr>
      </w:pPr>
      <w:r w:rsidRPr="0052003F">
        <w:rPr>
          <w:rFonts w:ascii="Arial" w:eastAsia="Calibri" w:hAnsi="Arial" w:cs="Arial"/>
          <w:b/>
          <w:bCs/>
          <w:bdr w:val="none" w:sz="0" w:space="0" w:color="auto" w:frame="1"/>
        </w:rPr>
        <w:t>Područje S:</w:t>
      </w:r>
      <w:r w:rsidRPr="0052003F">
        <w:rPr>
          <w:rFonts w:ascii="Arial" w:eastAsia="Calibri" w:hAnsi="Arial" w:cs="Arial"/>
          <w:bCs/>
          <w:bdr w:val="none" w:sz="0" w:space="0" w:color="auto" w:frame="1"/>
        </w:rPr>
        <w:t xml:space="preserve"> </w:t>
      </w:r>
      <w:r w:rsidRPr="0052003F">
        <w:rPr>
          <w:rFonts w:ascii="Arial" w:eastAsia="Times New Roman" w:hAnsi="Arial" w:cs="Times New Roman"/>
          <w:kern w:val="2"/>
          <w:szCs w:val="20"/>
          <w:lang w:eastAsia="hr-HR"/>
        </w:rPr>
        <w:t>Ostale uslužne djelatnosti, odjeljak 94 Djelatnosti članskih organizacija</w:t>
      </w:r>
    </w:p>
    <w:p w14:paraId="48EAC334" w14:textId="20E7AF1C" w:rsidR="0052003F" w:rsidRDefault="0052003F" w:rsidP="009D21F5">
      <w:pPr>
        <w:spacing w:after="0" w:line="240" w:lineRule="auto"/>
        <w:jc w:val="both"/>
        <w:rPr>
          <w:rFonts w:ascii="Arial" w:eastAsia="Calibri" w:hAnsi="Arial" w:cs="Arial"/>
        </w:rPr>
      </w:pPr>
    </w:p>
    <w:p w14:paraId="678A03A3" w14:textId="77777777" w:rsidR="0052003F" w:rsidRDefault="0052003F" w:rsidP="009D21F5">
      <w:pPr>
        <w:spacing w:after="0" w:line="240" w:lineRule="auto"/>
        <w:jc w:val="both"/>
        <w:rPr>
          <w:rFonts w:ascii="Arial" w:eastAsia="Calibri" w:hAnsi="Arial" w:cs="Arial"/>
        </w:rPr>
      </w:pPr>
    </w:p>
    <w:p w14:paraId="05750531" w14:textId="5D8D67B6" w:rsidR="0052003F" w:rsidRDefault="0052003F" w:rsidP="009D21F5">
      <w:pPr>
        <w:spacing w:after="0" w:line="240" w:lineRule="auto"/>
        <w:jc w:val="both"/>
        <w:rPr>
          <w:rFonts w:ascii="Arial" w:eastAsia="Calibri" w:hAnsi="Arial" w:cs="Arial"/>
        </w:rPr>
      </w:pPr>
      <w:r w:rsidRPr="0052003F">
        <w:rPr>
          <w:rFonts w:ascii="Arial" w:eastAsia="Calibri" w:hAnsi="Arial" w:cs="Arial"/>
        </w:rPr>
        <w:t xml:space="preserve">Mjera 2. POTICANJE KONKURENTNOSTI I RAZVOJA MALOG GOSPODARSTVA U PODRUČJU </w:t>
      </w:r>
      <w:proofErr w:type="spellStart"/>
      <w:r w:rsidRPr="0052003F">
        <w:rPr>
          <w:rFonts w:ascii="Arial" w:eastAsia="Calibri" w:hAnsi="Arial" w:cs="Arial"/>
        </w:rPr>
        <w:t>IKT</w:t>
      </w:r>
      <w:proofErr w:type="spellEnd"/>
      <w:r w:rsidRPr="0052003F">
        <w:rPr>
          <w:rFonts w:ascii="Arial" w:eastAsia="Calibri" w:hAnsi="Arial" w:cs="Arial"/>
        </w:rPr>
        <w:t xml:space="preserve"> SEKTORA</w:t>
      </w:r>
    </w:p>
    <w:p w14:paraId="14D09D3E" w14:textId="77777777" w:rsidR="0052003F" w:rsidRDefault="0052003F" w:rsidP="009D21F5">
      <w:pPr>
        <w:spacing w:after="0" w:line="240" w:lineRule="auto"/>
        <w:jc w:val="both"/>
        <w:rPr>
          <w:rFonts w:ascii="Arial" w:eastAsia="Calibri" w:hAnsi="Arial" w:cs="Arial"/>
        </w:rPr>
      </w:pPr>
    </w:p>
    <w:p w14:paraId="53777634" w14:textId="77777777" w:rsidR="0052003F" w:rsidRPr="0052003F" w:rsidRDefault="0052003F" w:rsidP="0052003F">
      <w:pPr>
        <w:contextualSpacing/>
        <w:jc w:val="both"/>
        <w:rPr>
          <w:rFonts w:ascii="Arial" w:eastAsia="Calibri" w:hAnsi="Arial" w:cs="Arial"/>
          <w:b/>
          <w:i/>
          <w:u w:val="single"/>
        </w:rPr>
      </w:pPr>
      <w:r w:rsidRPr="0052003F">
        <w:rPr>
          <w:rFonts w:ascii="Arial" w:eastAsia="Calibri" w:hAnsi="Arial" w:cs="Arial"/>
          <w:b/>
          <w:u w:val="single"/>
        </w:rPr>
        <w:t xml:space="preserve">Prijavitelji - </w:t>
      </w:r>
      <w:r w:rsidRPr="0052003F">
        <w:rPr>
          <w:rFonts w:ascii="Arial" w:eastAsia="Calibri" w:hAnsi="Arial" w:cs="Arial"/>
          <w:b/>
          <w:i/>
          <w:u w:val="single"/>
        </w:rPr>
        <w:t xml:space="preserve">Mogu se prijaviti samo subjekti malog gospodarstva iz </w:t>
      </w:r>
      <w:proofErr w:type="spellStart"/>
      <w:r w:rsidRPr="0052003F">
        <w:rPr>
          <w:rFonts w:ascii="Arial" w:eastAsia="Calibri" w:hAnsi="Arial" w:cs="Arial"/>
          <w:b/>
          <w:i/>
          <w:u w:val="single"/>
        </w:rPr>
        <w:t>IKT</w:t>
      </w:r>
      <w:proofErr w:type="spellEnd"/>
      <w:r w:rsidRPr="0052003F">
        <w:rPr>
          <w:rFonts w:ascii="Arial" w:eastAsia="Calibri" w:hAnsi="Arial" w:cs="Arial"/>
          <w:b/>
          <w:i/>
          <w:u w:val="single"/>
        </w:rPr>
        <w:t xml:space="preserve"> sektora</w:t>
      </w:r>
    </w:p>
    <w:p w14:paraId="28FE8DBF" w14:textId="77777777" w:rsidR="0052003F" w:rsidRPr="0052003F" w:rsidRDefault="0052003F" w:rsidP="0052003F">
      <w:pPr>
        <w:contextualSpacing/>
        <w:jc w:val="both"/>
        <w:rPr>
          <w:rFonts w:ascii="Arial" w:eastAsia="Calibri" w:hAnsi="Arial" w:cs="Arial"/>
          <w:b/>
          <w:i/>
          <w:u w:val="single"/>
        </w:rPr>
      </w:pPr>
    </w:p>
    <w:p w14:paraId="48909E98" w14:textId="77777777" w:rsidR="0052003F" w:rsidRPr="0052003F" w:rsidRDefault="0052003F" w:rsidP="0052003F">
      <w:pPr>
        <w:spacing w:after="0" w:line="240" w:lineRule="auto"/>
        <w:jc w:val="both"/>
        <w:rPr>
          <w:rFonts w:ascii="Arial" w:eastAsia="Calibri" w:hAnsi="Arial" w:cs="Arial"/>
        </w:rPr>
      </w:pPr>
      <w:r w:rsidRPr="0052003F">
        <w:rPr>
          <w:rFonts w:ascii="Arial" w:eastAsia="Calibri" w:hAnsi="Arial" w:cs="Arial"/>
        </w:rPr>
        <w:t xml:space="preserve">Prihvatljivi prijavitelji za mjeru 2. mogu biti subjekti malog gospodarstva utvrđeni Zakonom o poticanju razvoja malog gospodarstva („Narodne novine broj 29/02, 63/07, 53/1., 56/13 i 121/16) ili Zakonom o zadrugama (Narodne novine 34/11, 125/13, 76/14, 114/18, 98/19) kojima je osnovna djelatnost jedna od dolje navedenih iz razreda Nacionalne klasifikacije djelatnosti – </w:t>
      </w:r>
      <w:proofErr w:type="spellStart"/>
      <w:r w:rsidRPr="0052003F">
        <w:rPr>
          <w:rFonts w:ascii="Arial" w:eastAsia="Calibri" w:hAnsi="Arial" w:cs="Arial"/>
        </w:rPr>
        <w:t>NKD</w:t>
      </w:r>
      <w:proofErr w:type="spellEnd"/>
      <w:r w:rsidRPr="0052003F">
        <w:rPr>
          <w:rFonts w:ascii="Arial" w:eastAsia="Calibri" w:hAnsi="Arial" w:cs="Arial"/>
        </w:rPr>
        <w:t xml:space="preserve"> 2007 (</w:t>
      </w:r>
      <w:proofErr w:type="spellStart"/>
      <w:r w:rsidRPr="0052003F">
        <w:rPr>
          <w:rFonts w:ascii="Arial" w:eastAsia="Calibri" w:hAnsi="Arial" w:cs="Arial"/>
        </w:rPr>
        <w:t>NACE</w:t>
      </w:r>
      <w:proofErr w:type="spellEnd"/>
      <w:r w:rsidRPr="0052003F">
        <w:rPr>
          <w:rFonts w:ascii="Arial" w:eastAsia="Calibri" w:hAnsi="Arial" w:cs="Arial"/>
        </w:rPr>
        <w:t xml:space="preserve"> </w:t>
      </w:r>
      <w:proofErr w:type="spellStart"/>
      <w:r w:rsidRPr="0052003F">
        <w:rPr>
          <w:rFonts w:ascii="Arial" w:eastAsia="Calibri" w:hAnsi="Arial" w:cs="Arial"/>
        </w:rPr>
        <w:t>Rev.2</w:t>
      </w:r>
      <w:proofErr w:type="spellEnd"/>
      <w:r w:rsidRPr="0052003F">
        <w:rPr>
          <w:rFonts w:ascii="Arial" w:eastAsia="Calibri" w:hAnsi="Arial" w:cs="Arial"/>
        </w:rPr>
        <w:t>):</w:t>
      </w:r>
    </w:p>
    <w:p w14:paraId="6F210E9F" w14:textId="77777777" w:rsidR="0052003F" w:rsidRPr="0052003F" w:rsidRDefault="0052003F" w:rsidP="0052003F">
      <w:pPr>
        <w:shd w:val="clear" w:color="auto" w:fill="FFFFFF"/>
        <w:spacing w:after="0" w:line="240" w:lineRule="auto"/>
        <w:jc w:val="both"/>
        <w:rPr>
          <w:rFonts w:ascii="Arial" w:eastAsia="Calibri" w:hAnsi="Arial" w:cs="Arial"/>
        </w:rPr>
      </w:pPr>
    </w:p>
    <w:p w14:paraId="623AEF0F"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C 26.2 Proizvodnja računala i periferne opreme:</w:t>
      </w:r>
    </w:p>
    <w:p w14:paraId="09F1F1B0"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C 26.20 Proizvodnja računala i periferne opreme</w:t>
      </w:r>
    </w:p>
    <w:p w14:paraId="21D19B3F" w14:textId="77777777" w:rsidR="0052003F" w:rsidRPr="0052003F" w:rsidRDefault="0052003F" w:rsidP="0052003F">
      <w:pPr>
        <w:shd w:val="clear" w:color="auto" w:fill="FFFFFF"/>
        <w:spacing w:after="0" w:line="240" w:lineRule="auto"/>
        <w:jc w:val="both"/>
        <w:rPr>
          <w:rFonts w:ascii="Arial" w:eastAsia="Calibri" w:hAnsi="Arial" w:cs="Arial"/>
        </w:rPr>
      </w:pPr>
    </w:p>
    <w:p w14:paraId="013D7D1B"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C 26.3 Proizvodnja komunikacijske opreme:</w:t>
      </w:r>
    </w:p>
    <w:p w14:paraId="2EF537A5"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C 26.30 Proizvodnja komunikacijske opreme</w:t>
      </w:r>
    </w:p>
    <w:p w14:paraId="10648FAF" w14:textId="77777777" w:rsidR="0052003F" w:rsidRPr="0052003F" w:rsidRDefault="0052003F" w:rsidP="0052003F">
      <w:pPr>
        <w:shd w:val="clear" w:color="auto" w:fill="FFFFFF"/>
        <w:spacing w:after="0" w:line="240" w:lineRule="auto"/>
        <w:jc w:val="both"/>
        <w:rPr>
          <w:rFonts w:ascii="Arial" w:eastAsia="Calibri" w:hAnsi="Arial" w:cs="Arial"/>
        </w:rPr>
      </w:pPr>
    </w:p>
    <w:p w14:paraId="7CE8EA46"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 xml:space="preserve">J 58.2 Izdavanje softvera: </w:t>
      </w:r>
    </w:p>
    <w:p w14:paraId="0E7082BF"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58.21 Izdavanje računalnih igara</w:t>
      </w:r>
    </w:p>
    <w:p w14:paraId="0D548646"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58.29 Izdavanje ostalog softvera</w:t>
      </w:r>
    </w:p>
    <w:p w14:paraId="7EAFD756" w14:textId="77777777" w:rsidR="0052003F" w:rsidRPr="0052003F" w:rsidRDefault="0052003F" w:rsidP="0052003F">
      <w:pPr>
        <w:shd w:val="clear" w:color="auto" w:fill="FFFFFF"/>
        <w:spacing w:after="0" w:line="240" w:lineRule="auto"/>
        <w:jc w:val="both"/>
        <w:rPr>
          <w:rFonts w:ascii="Arial" w:eastAsia="Calibri" w:hAnsi="Arial" w:cs="Arial"/>
        </w:rPr>
      </w:pPr>
    </w:p>
    <w:p w14:paraId="3AE4E904"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61 Telekomunikacije:</w:t>
      </w:r>
    </w:p>
    <w:p w14:paraId="7ACC1225"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61.1 Djelatnosti žičane telekomunikacije</w:t>
      </w:r>
    </w:p>
    <w:p w14:paraId="01E11187"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61.2 Djelatnosti bežične telekomunikacije</w:t>
      </w:r>
    </w:p>
    <w:p w14:paraId="326A13BA"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61.3 Djelatnosti satelitske komunikacije</w:t>
      </w:r>
    </w:p>
    <w:p w14:paraId="2A839C71"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61.9. Ostale telekomunikacijske djelatnosti</w:t>
      </w:r>
    </w:p>
    <w:p w14:paraId="16156BAD" w14:textId="77777777" w:rsidR="0052003F" w:rsidRPr="0052003F" w:rsidRDefault="0052003F" w:rsidP="0052003F">
      <w:pPr>
        <w:shd w:val="clear" w:color="auto" w:fill="FFFFFF"/>
        <w:spacing w:after="0" w:line="240" w:lineRule="auto"/>
        <w:jc w:val="both"/>
        <w:rPr>
          <w:rFonts w:ascii="Arial" w:eastAsia="Calibri" w:hAnsi="Arial" w:cs="Arial"/>
        </w:rPr>
      </w:pPr>
    </w:p>
    <w:p w14:paraId="4ED09068"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62.0 Računalno programiranje, savjetovanje i djelatnosti povezane s njima:</w:t>
      </w:r>
    </w:p>
    <w:p w14:paraId="3240C757"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62.01 Računalno programiranje</w:t>
      </w:r>
    </w:p>
    <w:p w14:paraId="7A2C1B1C"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62.02 Savjetovanje u vezi s računalima</w:t>
      </w:r>
    </w:p>
    <w:p w14:paraId="0918FE75"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62.03 Upravljanje računalnom opremom i sustavom</w:t>
      </w:r>
    </w:p>
    <w:p w14:paraId="1EE67698"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62.09 Ostale uslužne djelatnosti u vezi s informacijskom tehnologijom i računalima</w:t>
      </w:r>
    </w:p>
    <w:p w14:paraId="0A605F84" w14:textId="77777777" w:rsidR="0052003F" w:rsidRPr="0052003F" w:rsidRDefault="0052003F" w:rsidP="0052003F">
      <w:pPr>
        <w:shd w:val="clear" w:color="auto" w:fill="FFFFFF"/>
        <w:spacing w:after="0" w:line="240" w:lineRule="auto"/>
        <w:jc w:val="both"/>
        <w:rPr>
          <w:rFonts w:ascii="Arial" w:eastAsia="Calibri" w:hAnsi="Arial" w:cs="Arial"/>
        </w:rPr>
      </w:pPr>
    </w:p>
    <w:p w14:paraId="2E3D0A92"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63 Informacijske uslužne djelatnosti:</w:t>
      </w:r>
    </w:p>
    <w:p w14:paraId="76CB3EAE"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63.1 Obrada podataka, usluge poslužitelja i djelatnosti povezane s njima; internetski portali</w:t>
      </w:r>
    </w:p>
    <w:p w14:paraId="6E308987"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lastRenderedPageBreak/>
        <w:t>J 63.11 Obrada podataka, usluge poslužitelja i djelatnosti povezane s njima</w:t>
      </w:r>
    </w:p>
    <w:p w14:paraId="5718E4AC"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J 63.12 Internetski portali</w:t>
      </w:r>
    </w:p>
    <w:p w14:paraId="71097239" w14:textId="77777777" w:rsidR="0052003F" w:rsidRPr="0052003F" w:rsidRDefault="0052003F" w:rsidP="0052003F">
      <w:pPr>
        <w:shd w:val="clear" w:color="auto" w:fill="FFFFFF"/>
        <w:spacing w:after="0" w:line="240" w:lineRule="auto"/>
        <w:jc w:val="both"/>
        <w:rPr>
          <w:rFonts w:ascii="Arial" w:eastAsia="Calibri" w:hAnsi="Arial" w:cs="Arial"/>
        </w:rPr>
      </w:pPr>
    </w:p>
    <w:p w14:paraId="126FE973"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S 95.1 Popravak računala i komunikacijske opreme:</w:t>
      </w:r>
    </w:p>
    <w:p w14:paraId="6A5B9440"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S 95.11 Popravak računala i periferne opreme</w:t>
      </w:r>
    </w:p>
    <w:p w14:paraId="56535349" w14:textId="77777777" w:rsidR="0052003F" w:rsidRPr="0052003F" w:rsidRDefault="0052003F" w:rsidP="0052003F">
      <w:pPr>
        <w:shd w:val="clear" w:color="auto" w:fill="FFFFFF"/>
        <w:spacing w:after="0" w:line="240" w:lineRule="auto"/>
        <w:jc w:val="both"/>
        <w:rPr>
          <w:rFonts w:ascii="Arial" w:eastAsia="Calibri" w:hAnsi="Arial" w:cs="Arial"/>
        </w:rPr>
      </w:pPr>
      <w:r w:rsidRPr="0052003F">
        <w:rPr>
          <w:rFonts w:ascii="Arial" w:eastAsia="Calibri" w:hAnsi="Arial" w:cs="Arial"/>
        </w:rPr>
        <w:t>S 95.12 Popravak komunikacijske opreme</w:t>
      </w:r>
    </w:p>
    <w:p w14:paraId="55AEF0E8" w14:textId="77777777" w:rsidR="0052003F" w:rsidRPr="0052003F" w:rsidRDefault="0052003F" w:rsidP="0052003F">
      <w:pPr>
        <w:shd w:val="clear" w:color="auto" w:fill="FFFFFF"/>
        <w:spacing w:after="0" w:line="240" w:lineRule="auto"/>
        <w:jc w:val="both"/>
        <w:rPr>
          <w:rFonts w:ascii="Arial" w:eastAsia="Calibri" w:hAnsi="Arial" w:cs="Arial"/>
        </w:rPr>
      </w:pPr>
    </w:p>
    <w:p w14:paraId="70136B17" w14:textId="01376046" w:rsidR="0052003F" w:rsidRDefault="0052003F" w:rsidP="003A5B3C">
      <w:pPr>
        <w:shd w:val="clear" w:color="auto" w:fill="FFFFFF"/>
        <w:spacing w:after="0" w:line="240" w:lineRule="auto"/>
        <w:jc w:val="both"/>
        <w:rPr>
          <w:rFonts w:ascii="Arial" w:eastAsia="Calibri" w:hAnsi="Arial" w:cs="Arial"/>
        </w:rPr>
      </w:pPr>
      <w:r w:rsidRPr="0052003F">
        <w:rPr>
          <w:rFonts w:ascii="Arial" w:eastAsia="Calibri" w:hAnsi="Arial" w:cs="Arial"/>
        </w:rPr>
        <w:t>Izuzetak su prijavitelji kojima osnovna djelatnost nije jedna od navedenih, ali su većinu prihoda u prethodnoj godini ostvarili iz jedne od prihvatljivih djelatnosti. Navedeno se dokazuje odgovarajućim dokazom iz poslovnih knjiga, na primjer bruto bilanca, analitika kartice prihoda.</w:t>
      </w:r>
    </w:p>
    <w:p w14:paraId="4474FD20" w14:textId="77777777" w:rsidR="003A5B3C" w:rsidRDefault="003A5B3C" w:rsidP="003A5B3C">
      <w:pPr>
        <w:shd w:val="clear" w:color="auto" w:fill="FFFFFF"/>
        <w:spacing w:after="0" w:line="240" w:lineRule="auto"/>
        <w:jc w:val="both"/>
        <w:rPr>
          <w:rFonts w:ascii="Arial" w:eastAsia="Calibri" w:hAnsi="Arial" w:cs="Arial"/>
        </w:rPr>
      </w:pPr>
    </w:p>
    <w:p w14:paraId="4B62D6F4" w14:textId="77777777" w:rsidR="0052003F" w:rsidRPr="00E2253F" w:rsidRDefault="0052003F" w:rsidP="009D21F5">
      <w:pPr>
        <w:spacing w:after="0" w:line="240" w:lineRule="auto"/>
        <w:jc w:val="both"/>
        <w:rPr>
          <w:rFonts w:ascii="Arial" w:eastAsia="Calibri" w:hAnsi="Arial" w:cs="Arial"/>
        </w:rPr>
      </w:pPr>
    </w:p>
    <w:p w14:paraId="46C250AA"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Korisnici po ovom Javnom natječaju  ne mogu biti poduzetnici koji se bave:</w:t>
      </w:r>
    </w:p>
    <w:p w14:paraId="279D615A" w14:textId="77777777" w:rsidR="0052003F" w:rsidRPr="0052003F" w:rsidRDefault="0052003F" w:rsidP="0052003F">
      <w:pPr>
        <w:spacing w:after="0" w:line="240" w:lineRule="auto"/>
        <w:rPr>
          <w:rFonts w:ascii="Arial" w:eastAsia="Calibri" w:hAnsi="Arial" w:cs="Arial"/>
        </w:rPr>
      </w:pPr>
    </w:p>
    <w:p w14:paraId="5BAC7A22"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proizvodnjom oružja, streljiva, vojne i policijske opreme;</w:t>
      </w:r>
    </w:p>
    <w:p w14:paraId="02D64C49"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kockarnice, kladionice i slične djelatnosti;</w:t>
      </w:r>
    </w:p>
    <w:p w14:paraId="72394F81"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proizvodnjom, preradom i distribucijom duhana;</w:t>
      </w:r>
    </w:p>
    <w:p w14:paraId="1BABF08B"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poslovanjem s nekretninama;</w:t>
      </w:r>
    </w:p>
    <w:p w14:paraId="2E37C576"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provođenjem pokusa nad životinjama;</w:t>
      </w:r>
    </w:p>
    <w:p w14:paraId="2C9F05DA"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benzinske postaje;</w:t>
      </w:r>
    </w:p>
    <w:p w14:paraId="6BB048B2"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prodajni auto saloni;</w:t>
      </w:r>
    </w:p>
    <w:p w14:paraId="64E1BFF6"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 xml:space="preserve">Banke i ostale </w:t>
      </w:r>
      <w:proofErr w:type="spellStart"/>
      <w:r w:rsidRPr="0052003F">
        <w:rPr>
          <w:rFonts w:ascii="Arial" w:eastAsia="Calibri" w:hAnsi="Arial" w:cs="Arial"/>
        </w:rPr>
        <w:t>nebankovne</w:t>
      </w:r>
      <w:proofErr w:type="spellEnd"/>
      <w:r w:rsidRPr="0052003F">
        <w:rPr>
          <w:rFonts w:ascii="Arial" w:eastAsia="Calibri" w:hAnsi="Arial" w:cs="Arial"/>
        </w:rPr>
        <w:t xml:space="preserve"> financijske institucije (poput mirovinskih fondova, </w:t>
      </w:r>
      <w:proofErr w:type="spellStart"/>
      <w:r w:rsidRPr="0052003F">
        <w:rPr>
          <w:rFonts w:ascii="Arial" w:eastAsia="Calibri" w:hAnsi="Arial" w:cs="Arial"/>
        </w:rPr>
        <w:t>osiguravateljnih</w:t>
      </w:r>
      <w:proofErr w:type="spellEnd"/>
      <w:r w:rsidRPr="0052003F">
        <w:rPr>
          <w:rFonts w:ascii="Arial" w:eastAsia="Calibri" w:hAnsi="Arial" w:cs="Arial"/>
        </w:rPr>
        <w:t xml:space="preserve"> institucija, investicijskih fondova, državne i od države sponzorirane financijske institucije i sl.)</w:t>
      </w:r>
    </w:p>
    <w:p w14:paraId="438E1E67"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pravnom djelatnosti</w:t>
      </w:r>
    </w:p>
    <w:p w14:paraId="3E312DAF"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poljoprivrednim djelatnostima</w:t>
      </w:r>
    </w:p>
    <w:p w14:paraId="7FB26B5C" w14:textId="77777777" w:rsidR="0052003F" w:rsidRPr="0052003F" w:rsidRDefault="0052003F" w:rsidP="0052003F">
      <w:pPr>
        <w:spacing w:after="0" w:line="240" w:lineRule="auto"/>
        <w:rPr>
          <w:rFonts w:ascii="Arial" w:eastAsia="Calibri" w:hAnsi="Arial" w:cs="Arial"/>
        </w:rPr>
      </w:pPr>
      <w:r w:rsidRPr="0052003F">
        <w:rPr>
          <w:rFonts w:ascii="Arial" w:eastAsia="Calibri" w:hAnsi="Arial" w:cs="Arial"/>
        </w:rPr>
        <w:t>djelatnostima ribarstva i akvakulture</w:t>
      </w:r>
    </w:p>
    <w:p w14:paraId="4C353878" w14:textId="77777777" w:rsidR="009D21F5" w:rsidRPr="00E2253F" w:rsidRDefault="009D21F5" w:rsidP="009D21F5">
      <w:pPr>
        <w:spacing w:after="0" w:line="240" w:lineRule="auto"/>
        <w:rPr>
          <w:rFonts w:ascii="Arial" w:eastAsia="Calibri" w:hAnsi="Arial" w:cs="Arial"/>
        </w:rPr>
      </w:pPr>
    </w:p>
    <w:p w14:paraId="30C423C5" w14:textId="3F6CEB62" w:rsidR="009D21F5" w:rsidRPr="00E2253F" w:rsidRDefault="009D21F5" w:rsidP="009D21F5">
      <w:pPr>
        <w:spacing w:after="0" w:line="240" w:lineRule="auto"/>
        <w:rPr>
          <w:rFonts w:ascii="Arial" w:eastAsia="Calibri" w:hAnsi="Arial" w:cs="Arial"/>
        </w:rPr>
      </w:pPr>
      <w:r w:rsidRPr="00E2253F">
        <w:rPr>
          <w:rFonts w:ascii="Arial" w:eastAsia="Calibri" w:hAnsi="Arial" w:cs="Arial"/>
        </w:rPr>
        <w:t>Po ovom Programu nije moguće fina</w:t>
      </w:r>
      <w:r w:rsidR="0090781B" w:rsidRPr="00E2253F">
        <w:rPr>
          <w:rFonts w:ascii="Arial" w:eastAsia="Calibri" w:hAnsi="Arial" w:cs="Arial"/>
        </w:rPr>
        <w:t>ncirati nabavu motornih vozila.</w:t>
      </w:r>
    </w:p>
    <w:p w14:paraId="3A471BB1" w14:textId="7E7D1716" w:rsidR="006A0C48" w:rsidRPr="00E2253F" w:rsidRDefault="006A0C48" w:rsidP="009D21F5">
      <w:pPr>
        <w:spacing w:after="0" w:line="240" w:lineRule="auto"/>
        <w:rPr>
          <w:rFonts w:ascii="Arial" w:eastAsia="Calibri" w:hAnsi="Arial" w:cs="Arial"/>
        </w:rPr>
      </w:pPr>
    </w:p>
    <w:p w14:paraId="77FD3546" w14:textId="5FCD73D3" w:rsidR="009D21F5" w:rsidRPr="00E2253F" w:rsidRDefault="009D21F5" w:rsidP="00A12192">
      <w:pPr>
        <w:spacing w:after="0" w:line="240" w:lineRule="auto"/>
        <w:rPr>
          <w:rFonts w:ascii="Arial" w:eastAsia="Calibri" w:hAnsi="Arial" w:cs="Arial"/>
        </w:rPr>
      </w:pPr>
      <w:r w:rsidRPr="00E2253F">
        <w:rPr>
          <w:rFonts w:ascii="Arial" w:eastAsia="Calibri" w:hAnsi="Arial" w:cs="Arial"/>
        </w:rPr>
        <w:t>O prihvatljivosti troškova odlučuje Povjerenstvo.</w:t>
      </w:r>
    </w:p>
    <w:p w14:paraId="0090167A" w14:textId="77777777" w:rsidR="009D21F5" w:rsidRPr="00E2253F" w:rsidRDefault="009D21F5" w:rsidP="009D21F5">
      <w:pPr>
        <w:spacing w:after="0" w:line="240" w:lineRule="auto"/>
        <w:jc w:val="both"/>
        <w:rPr>
          <w:rFonts w:ascii="Arial" w:eastAsia="Calibri" w:hAnsi="Arial" w:cs="Arial"/>
          <w:lang w:eastAsia="hr-HR"/>
        </w:rPr>
      </w:pPr>
    </w:p>
    <w:p w14:paraId="5C6186AA" w14:textId="4FA50DE3" w:rsidR="00092380" w:rsidRPr="00E2253F" w:rsidRDefault="00092380" w:rsidP="009D21F5">
      <w:pPr>
        <w:spacing w:after="0" w:line="240" w:lineRule="auto"/>
        <w:jc w:val="both"/>
        <w:rPr>
          <w:rFonts w:ascii="Arial" w:eastAsia="Calibri" w:hAnsi="Arial" w:cs="Arial"/>
          <w:lang w:eastAsia="hr-HR"/>
        </w:rPr>
      </w:pPr>
    </w:p>
    <w:p w14:paraId="24781A53" w14:textId="278A2B83" w:rsidR="009D21F5" w:rsidRPr="00E2253F" w:rsidRDefault="009D21F5" w:rsidP="009D21F5">
      <w:pPr>
        <w:spacing w:after="0" w:line="240" w:lineRule="auto"/>
        <w:jc w:val="both"/>
        <w:rPr>
          <w:rFonts w:ascii="Arial" w:eastAsia="Calibri" w:hAnsi="Arial" w:cs="Arial"/>
          <w:b/>
        </w:rPr>
      </w:pPr>
      <w:r w:rsidRPr="00E2253F">
        <w:rPr>
          <w:rFonts w:ascii="Arial" w:eastAsia="Calibri" w:hAnsi="Arial" w:cs="Arial"/>
          <w:b/>
        </w:rPr>
        <w:t xml:space="preserve">II. </w:t>
      </w:r>
      <w:r w:rsidR="00D1474E">
        <w:rPr>
          <w:rFonts w:ascii="Arial" w:eastAsia="Calibri" w:hAnsi="Arial" w:cs="Arial"/>
          <w:b/>
        </w:rPr>
        <w:t>JAVNI NATJEČAJ</w:t>
      </w:r>
      <w:r w:rsidR="00722BED" w:rsidRPr="00E2253F">
        <w:rPr>
          <w:rFonts w:ascii="Arial" w:eastAsia="Calibri" w:hAnsi="Arial" w:cs="Arial"/>
          <w:b/>
        </w:rPr>
        <w:t xml:space="preserve"> I </w:t>
      </w:r>
      <w:r w:rsidRPr="00E2253F">
        <w:rPr>
          <w:rFonts w:ascii="Arial" w:eastAsia="Calibri" w:hAnsi="Arial" w:cs="Arial"/>
          <w:b/>
        </w:rPr>
        <w:t>KRITERIJI DODJELE POTPORA</w:t>
      </w:r>
    </w:p>
    <w:p w14:paraId="2E96B194" w14:textId="3E349AE1" w:rsidR="009D21F5" w:rsidRPr="00E2253F" w:rsidRDefault="009D21F5" w:rsidP="009D21F5">
      <w:pPr>
        <w:spacing w:after="0" w:line="240" w:lineRule="auto"/>
        <w:ind w:firstLine="708"/>
        <w:jc w:val="both"/>
        <w:rPr>
          <w:rFonts w:ascii="Arial" w:eastAsia="Calibri" w:hAnsi="Arial" w:cs="Arial"/>
          <w:lang w:eastAsia="hr-HR"/>
        </w:rPr>
      </w:pPr>
    </w:p>
    <w:p w14:paraId="662742EB" w14:textId="39701618" w:rsidR="009D21F5" w:rsidRPr="00E2253F" w:rsidRDefault="0052003F" w:rsidP="009D21F5">
      <w:pPr>
        <w:spacing w:after="0" w:line="240" w:lineRule="auto"/>
        <w:jc w:val="center"/>
        <w:rPr>
          <w:rFonts w:ascii="Arial" w:eastAsia="Calibri" w:hAnsi="Arial" w:cs="Arial"/>
          <w:lang w:eastAsia="hr-HR"/>
        </w:rPr>
      </w:pPr>
      <w:r>
        <w:rPr>
          <w:rFonts w:ascii="Arial" w:eastAsia="Calibri" w:hAnsi="Arial" w:cs="Arial"/>
          <w:lang w:eastAsia="hr-HR"/>
        </w:rPr>
        <w:t>Članak 6</w:t>
      </w:r>
      <w:r w:rsidR="009D21F5" w:rsidRPr="00E2253F">
        <w:rPr>
          <w:rFonts w:ascii="Arial" w:eastAsia="Calibri" w:hAnsi="Arial" w:cs="Arial"/>
          <w:lang w:eastAsia="hr-HR"/>
        </w:rPr>
        <w:t>.</w:t>
      </w:r>
    </w:p>
    <w:p w14:paraId="4A7B61AD" w14:textId="037AE07F" w:rsidR="004B6321" w:rsidRPr="00E2253F" w:rsidRDefault="004B6321" w:rsidP="006A0C48">
      <w:pPr>
        <w:spacing w:after="0" w:line="240" w:lineRule="auto"/>
        <w:rPr>
          <w:rFonts w:ascii="Arial" w:eastAsia="Calibri" w:hAnsi="Arial" w:cs="Arial"/>
          <w:lang w:eastAsia="hr-HR"/>
        </w:rPr>
      </w:pPr>
    </w:p>
    <w:p w14:paraId="7A5F0E9F" w14:textId="77777777" w:rsidR="009D21F5" w:rsidRPr="00E2253F" w:rsidRDefault="009D21F5" w:rsidP="009D21F5">
      <w:pPr>
        <w:spacing w:after="0"/>
        <w:rPr>
          <w:rFonts w:ascii="Arial" w:eastAsia="Times New Roman" w:hAnsi="Arial" w:cs="Arial"/>
        </w:rPr>
      </w:pPr>
    </w:p>
    <w:p w14:paraId="2BC0F5BB" w14:textId="3D0511C4" w:rsidR="00F55256" w:rsidRPr="00E2253F" w:rsidRDefault="006A0C48" w:rsidP="006A0C48">
      <w:pPr>
        <w:spacing w:after="0" w:line="240" w:lineRule="auto"/>
        <w:ind w:left="360"/>
        <w:jc w:val="both"/>
        <w:rPr>
          <w:rFonts w:ascii="Arial" w:eastAsia="Calibri" w:hAnsi="Arial" w:cs="Arial"/>
          <w:b/>
        </w:rPr>
      </w:pPr>
      <w:r w:rsidRPr="00E2253F">
        <w:rPr>
          <w:rFonts w:ascii="Arial" w:eastAsia="Calibri" w:hAnsi="Arial" w:cs="Arial"/>
          <w:b/>
        </w:rPr>
        <w:t xml:space="preserve">1. </w:t>
      </w:r>
      <w:r w:rsidR="00F55256" w:rsidRPr="00E2253F">
        <w:rPr>
          <w:rFonts w:ascii="Arial" w:eastAsia="Calibri" w:hAnsi="Arial" w:cs="Arial"/>
          <w:b/>
        </w:rPr>
        <w:t xml:space="preserve">Javni </w:t>
      </w:r>
      <w:r w:rsidR="00D1474E">
        <w:rPr>
          <w:rFonts w:ascii="Arial" w:eastAsia="Calibri" w:hAnsi="Arial" w:cs="Arial"/>
          <w:b/>
        </w:rPr>
        <w:t xml:space="preserve">natječaj </w:t>
      </w:r>
      <w:proofErr w:type="spellStart"/>
      <w:r w:rsidR="00D1474E">
        <w:rPr>
          <w:rFonts w:ascii="Arial" w:eastAsia="Calibri" w:hAnsi="Arial" w:cs="Arial"/>
          <w:b/>
        </w:rPr>
        <w:t>IKT</w:t>
      </w:r>
      <w:proofErr w:type="spellEnd"/>
      <w:r w:rsidR="00D1474E">
        <w:rPr>
          <w:rFonts w:ascii="Arial" w:eastAsia="Calibri" w:hAnsi="Arial" w:cs="Arial"/>
          <w:b/>
        </w:rPr>
        <w:t xml:space="preserve"> potpore – Istarska županija 2023.</w:t>
      </w:r>
    </w:p>
    <w:p w14:paraId="249FC61A" w14:textId="77777777" w:rsidR="009D21F5" w:rsidRPr="00E2253F" w:rsidRDefault="009D21F5" w:rsidP="00F55256">
      <w:pPr>
        <w:spacing w:after="0" w:line="240" w:lineRule="auto"/>
        <w:jc w:val="both"/>
        <w:rPr>
          <w:rFonts w:ascii="Arial" w:eastAsia="Calibri" w:hAnsi="Arial" w:cs="Arial"/>
        </w:rPr>
      </w:pPr>
    </w:p>
    <w:p w14:paraId="69F9C748" w14:textId="60D1BA1E" w:rsidR="005957F2" w:rsidRPr="00E2253F" w:rsidRDefault="005957F2" w:rsidP="005957F2">
      <w:pPr>
        <w:spacing w:after="0" w:line="240" w:lineRule="auto"/>
        <w:jc w:val="both"/>
        <w:rPr>
          <w:rFonts w:ascii="Arial" w:eastAsia="Calibri" w:hAnsi="Arial" w:cs="Arial"/>
        </w:rPr>
      </w:pPr>
    </w:p>
    <w:p w14:paraId="0AB23130"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 xml:space="preserve">Prioritet ovog Javnog natječaja je putem ciljanih potpora jačati konkurentnost i poticati digitalnu transformaciju subjekata malog gospodarstva, te biti podrška razvoju </w:t>
      </w:r>
      <w:proofErr w:type="spellStart"/>
      <w:r w:rsidRPr="00D1474E">
        <w:rPr>
          <w:rFonts w:ascii="Arial" w:eastAsia="Calibri" w:hAnsi="Arial" w:cs="Arial"/>
        </w:rPr>
        <w:t>IKT</w:t>
      </w:r>
      <w:proofErr w:type="spellEnd"/>
      <w:r w:rsidRPr="00D1474E">
        <w:rPr>
          <w:rFonts w:ascii="Arial" w:eastAsia="Calibri" w:hAnsi="Arial" w:cs="Arial"/>
        </w:rPr>
        <w:t xml:space="preserve"> sektora u Istarskoj županiji.</w:t>
      </w:r>
    </w:p>
    <w:p w14:paraId="7115A300" w14:textId="77777777" w:rsidR="00D1474E" w:rsidRPr="00D1474E" w:rsidRDefault="00D1474E" w:rsidP="00D1474E">
      <w:pPr>
        <w:spacing w:after="0" w:line="240" w:lineRule="auto"/>
        <w:jc w:val="both"/>
        <w:rPr>
          <w:rFonts w:ascii="Arial" w:eastAsia="Calibri" w:hAnsi="Arial" w:cs="Arial"/>
        </w:rPr>
      </w:pPr>
    </w:p>
    <w:p w14:paraId="661B296A"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Ciljevi ovog Javnog natječaja su:</w:t>
      </w:r>
    </w:p>
    <w:p w14:paraId="3B10AF6F" w14:textId="77777777" w:rsidR="00D1474E" w:rsidRPr="00D1474E" w:rsidRDefault="00D1474E" w:rsidP="00D1474E">
      <w:pPr>
        <w:spacing w:after="0" w:line="240" w:lineRule="auto"/>
        <w:jc w:val="both"/>
        <w:rPr>
          <w:rFonts w:ascii="Arial" w:eastAsia="Calibri" w:hAnsi="Arial" w:cs="Arial"/>
        </w:rPr>
      </w:pPr>
    </w:p>
    <w:p w14:paraId="0A270CB2"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 xml:space="preserve">poticanje usvajanja i upotrebe </w:t>
      </w:r>
      <w:proofErr w:type="spellStart"/>
      <w:r w:rsidRPr="00D1474E">
        <w:rPr>
          <w:rFonts w:ascii="Arial" w:eastAsia="Calibri" w:hAnsi="Arial" w:cs="Arial"/>
        </w:rPr>
        <w:t>IKT</w:t>
      </w:r>
      <w:proofErr w:type="spellEnd"/>
      <w:r w:rsidRPr="00D1474E">
        <w:rPr>
          <w:rFonts w:ascii="Arial" w:eastAsia="Calibri" w:hAnsi="Arial" w:cs="Arial"/>
        </w:rPr>
        <w:t>, te podrška pri ulaganju u digitalizaciju poslovanja kod malog gospodarstva</w:t>
      </w:r>
    </w:p>
    <w:p w14:paraId="171EB433"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poticanje malog gospodarstva da razvijaju i unaprijede poslovanje putem digitalne transformacije</w:t>
      </w:r>
    </w:p>
    <w:p w14:paraId="0FF3D076"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 xml:space="preserve">povećanje učinkovitosti poslovanja i konkurentnosti malog gospodarstva u </w:t>
      </w:r>
      <w:proofErr w:type="spellStart"/>
      <w:r w:rsidRPr="00D1474E">
        <w:rPr>
          <w:rFonts w:ascii="Arial" w:eastAsia="Calibri" w:hAnsi="Arial" w:cs="Arial"/>
        </w:rPr>
        <w:t>IKT</w:t>
      </w:r>
      <w:proofErr w:type="spellEnd"/>
      <w:r w:rsidRPr="00D1474E">
        <w:rPr>
          <w:rFonts w:ascii="Arial" w:eastAsia="Calibri" w:hAnsi="Arial" w:cs="Arial"/>
        </w:rPr>
        <w:t xml:space="preserve"> sektoru</w:t>
      </w:r>
    </w:p>
    <w:p w14:paraId="179100BB"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poticanje inovacija i ubrzanje poslovnih procesa kroz primjenu informatičke tehnologije</w:t>
      </w:r>
    </w:p>
    <w:p w14:paraId="65BBEAC2" w14:textId="27E403B4"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edukacija zaposlenika o novim tehnologijama</w:t>
      </w:r>
    </w:p>
    <w:p w14:paraId="0CCF699F" w14:textId="177E7C80" w:rsidR="005957F2" w:rsidRDefault="005957F2" w:rsidP="005957F2">
      <w:pPr>
        <w:spacing w:after="0" w:line="240" w:lineRule="auto"/>
        <w:jc w:val="both"/>
        <w:rPr>
          <w:rFonts w:ascii="Arial" w:eastAsia="Calibri" w:hAnsi="Arial" w:cs="Arial"/>
        </w:rPr>
      </w:pPr>
    </w:p>
    <w:p w14:paraId="6A7AF2FE" w14:textId="77777777" w:rsidR="006D56D0" w:rsidRPr="00E2253F" w:rsidRDefault="006D56D0" w:rsidP="005957F2">
      <w:pPr>
        <w:spacing w:after="0" w:line="240" w:lineRule="auto"/>
        <w:jc w:val="both"/>
        <w:rPr>
          <w:rFonts w:ascii="Arial" w:eastAsia="Calibri" w:hAnsi="Arial" w:cs="Arial"/>
        </w:rPr>
      </w:pPr>
    </w:p>
    <w:p w14:paraId="0C13A499" w14:textId="4E92E880" w:rsidR="004B6321" w:rsidRPr="00E2253F" w:rsidRDefault="00D44683" w:rsidP="004B6321">
      <w:pPr>
        <w:tabs>
          <w:tab w:val="right" w:pos="9072"/>
        </w:tabs>
        <w:spacing w:after="0" w:line="240" w:lineRule="auto"/>
        <w:jc w:val="both"/>
        <w:rPr>
          <w:rFonts w:ascii="Arial" w:eastAsia="Calibri" w:hAnsi="Arial" w:cs="Arial"/>
        </w:rPr>
      </w:pPr>
      <w:r>
        <w:rPr>
          <w:rFonts w:ascii="Arial" w:eastAsia="Calibri" w:hAnsi="Arial" w:cs="Arial"/>
        </w:rPr>
        <w:lastRenderedPageBreak/>
        <w:t>U nastavku su objašnjeni prihvatljivi troškovi po mjerama.</w:t>
      </w:r>
    </w:p>
    <w:p w14:paraId="35B1BCBF" w14:textId="77777777" w:rsidR="00814ED9" w:rsidRDefault="00814ED9" w:rsidP="004B6321">
      <w:pPr>
        <w:spacing w:after="0" w:line="240" w:lineRule="auto"/>
        <w:jc w:val="both"/>
        <w:rPr>
          <w:rFonts w:ascii="Arial" w:eastAsia="Calibri" w:hAnsi="Arial" w:cs="Arial"/>
          <w:b/>
          <w:i/>
        </w:rPr>
      </w:pPr>
    </w:p>
    <w:p w14:paraId="3563EBC8" w14:textId="2F6B0148" w:rsidR="00D1474E" w:rsidRPr="00D1474E" w:rsidRDefault="00D1474E" w:rsidP="00D1474E">
      <w:pPr>
        <w:spacing w:after="0" w:line="240" w:lineRule="auto"/>
        <w:jc w:val="both"/>
        <w:rPr>
          <w:rFonts w:ascii="Arial" w:eastAsia="Times New Roman" w:hAnsi="Arial" w:cs="Arial"/>
          <w:lang w:eastAsia="hr-HR"/>
        </w:rPr>
      </w:pPr>
    </w:p>
    <w:p w14:paraId="55591CF7" w14:textId="77777777" w:rsidR="00D1474E" w:rsidRPr="00D1474E" w:rsidRDefault="00D1474E" w:rsidP="00D1474E">
      <w:pPr>
        <w:shd w:val="clear" w:color="auto" w:fill="FFFFFF"/>
        <w:spacing w:after="0" w:line="240" w:lineRule="auto"/>
        <w:jc w:val="both"/>
        <w:rPr>
          <w:rFonts w:ascii="Arial" w:eastAsia="Calibri" w:hAnsi="Arial" w:cs="Arial"/>
          <w:b/>
          <w:i/>
          <w:color w:val="000000"/>
          <w:u w:val="single"/>
        </w:rPr>
      </w:pPr>
      <w:r w:rsidRPr="00D1474E">
        <w:rPr>
          <w:rFonts w:ascii="Arial" w:eastAsia="Times New Roman" w:hAnsi="Arial" w:cs="Arial"/>
          <w:b/>
          <w:lang w:eastAsia="hr-HR"/>
        </w:rPr>
        <w:t xml:space="preserve">MJERA 1. </w:t>
      </w:r>
      <w:r w:rsidRPr="00D1474E">
        <w:rPr>
          <w:rFonts w:ascii="Arial" w:eastAsia="Calibri" w:hAnsi="Arial" w:cs="Arial"/>
          <w:b/>
          <w:i/>
          <w:color w:val="000000"/>
          <w:u w:val="single"/>
        </w:rPr>
        <w:t xml:space="preserve"> DIGITALNA TRANSFORMACIJA MALOG GOSPODARSTVA</w:t>
      </w:r>
    </w:p>
    <w:p w14:paraId="56B90A3E" w14:textId="77777777" w:rsidR="00D1474E" w:rsidRPr="00D1474E" w:rsidRDefault="00D1474E" w:rsidP="00D1474E">
      <w:pPr>
        <w:shd w:val="clear" w:color="auto" w:fill="FFFFFF"/>
        <w:spacing w:after="0" w:line="240" w:lineRule="auto"/>
        <w:jc w:val="both"/>
        <w:rPr>
          <w:rFonts w:ascii="Arial" w:eastAsia="Calibri" w:hAnsi="Arial" w:cs="Arial"/>
          <w:color w:val="000000"/>
        </w:rPr>
      </w:pPr>
    </w:p>
    <w:p w14:paraId="244E24DB" w14:textId="2ECD3C83" w:rsidR="00D1474E" w:rsidRPr="00D1474E" w:rsidRDefault="00D1474E" w:rsidP="00D1474E">
      <w:pPr>
        <w:shd w:val="clear" w:color="auto" w:fill="FFFFFF"/>
        <w:spacing w:after="0" w:line="240" w:lineRule="auto"/>
        <w:jc w:val="both"/>
        <w:rPr>
          <w:rFonts w:ascii="Arial" w:eastAsia="Calibri" w:hAnsi="Arial" w:cs="Arial"/>
          <w:color w:val="000000"/>
        </w:rPr>
      </w:pPr>
    </w:p>
    <w:p w14:paraId="64E8B26F" w14:textId="77777777" w:rsidR="00D1474E" w:rsidRPr="00D1474E" w:rsidRDefault="00D1474E" w:rsidP="00D1474E">
      <w:pPr>
        <w:shd w:val="clear" w:color="auto" w:fill="FFFFFF"/>
        <w:spacing w:after="0" w:line="240" w:lineRule="auto"/>
        <w:jc w:val="both"/>
        <w:rPr>
          <w:rFonts w:ascii="Arial" w:eastAsia="Calibri" w:hAnsi="Arial" w:cs="Arial"/>
          <w:b/>
          <w:color w:val="000000"/>
        </w:rPr>
      </w:pPr>
      <w:r w:rsidRPr="00D1474E">
        <w:rPr>
          <w:rFonts w:ascii="Arial" w:eastAsia="Calibri" w:hAnsi="Arial" w:cs="Arial"/>
          <w:b/>
          <w:color w:val="000000"/>
        </w:rPr>
        <w:t>1.1. UVOĐENJE NOVIH TEHNOLOGIJA I TEHNOLOŠKIH RJEŠENJA ZA JAČANJE DIGITALIZACIJE POSLOVANJA</w:t>
      </w:r>
    </w:p>
    <w:p w14:paraId="4E123419" w14:textId="77777777" w:rsidR="00D1474E" w:rsidRPr="00D1474E" w:rsidRDefault="00D1474E" w:rsidP="00D1474E">
      <w:pPr>
        <w:spacing w:after="0" w:line="240" w:lineRule="auto"/>
        <w:contextualSpacing/>
        <w:rPr>
          <w:rFonts w:ascii="Arial" w:eastAsia="Times New Roman" w:hAnsi="Arial" w:cs="Arial"/>
          <w:b/>
          <w:lang w:eastAsia="hr-HR"/>
        </w:rPr>
      </w:pPr>
    </w:p>
    <w:p w14:paraId="2B6592E0" w14:textId="77777777" w:rsidR="00D1474E" w:rsidRPr="00D1474E" w:rsidRDefault="00D1474E" w:rsidP="00D1474E">
      <w:p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Cilj ove </w:t>
      </w:r>
      <w:proofErr w:type="spellStart"/>
      <w:r w:rsidRPr="00D1474E">
        <w:rPr>
          <w:rFonts w:ascii="Arial" w:eastAsia="Times New Roman" w:hAnsi="Arial" w:cs="Arial"/>
          <w:lang w:eastAsia="hr-HR"/>
        </w:rPr>
        <w:t>podmjere</w:t>
      </w:r>
      <w:proofErr w:type="spellEnd"/>
      <w:r w:rsidRPr="00D1474E">
        <w:rPr>
          <w:rFonts w:ascii="Arial" w:eastAsia="Times New Roman" w:hAnsi="Arial" w:cs="Arial"/>
          <w:lang w:eastAsia="hr-HR"/>
        </w:rPr>
        <w:t xml:space="preserve"> je poticanje subjekata malog gospodarstva na uvođenje novih ili nadogradnju postojećih tehnologija i tehnoloških rješenja u svrhu digitalne transformacije poslovnih subjekata, jačanja njihove tržišne pozicije, povećanja prodajnih prilika i podizanja konkurentnosti.</w:t>
      </w:r>
    </w:p>
    <w:p w14:paraId="72C07583" w14:textId="77777777" w:rsidR="00D1474E" w:rsidRPr="00D1474E" w:rsidRDefault="00D1474E" w:rsidP="00D1474E">
      <w:pPr>
        <w:spacing w:after="0" w:line="240" w:lineRule="auto"/>
        <w:jc w:val="both"/>
        <w:rPr>
          <w:rFonts w:ascii="Arial" w:eastAsia="Times New Roman" w:hAnsi="Arial" w:cs="Arial"/>
          <w:lang w:eastAsia="hr-HR"/>
        </w:rPr>
      </w:pPr>
    </w:p>
    <w:p w14:paraId="5C691022" w14:textId="77777777" w:rsidR="00D1474E" w:rsidRPr="00D1474E" w:rsidRDefault="00D1474E" w:rsidP="00D1474E">
      <w:pPr>
        <w:spacing w:after="0" w:line="240" w:lineRule="auto"/>
        <w:jc w:val="both"/>
        <w:rPr>
          <w:rFonts w:ascii="Arial" w:eastAsia="Times New Roman" w:hAnsi="Arial" w:cs="Arial"/>
          <w:lang w:eastAsia="hr-HR"/>
        </w:rPr>
      </w:pPr>
      <w:r w:rsidRPr="00D1474E">
        <w:rPr>
          <w:rFonts w:ascii="Arial" w:eastAsia="Times New Roman" w:hAnsi="Arial" w:cs="Arial"/>
          <w:lang w:eastAsia="hr-HR"/>
        </w:rPr>
        <w:t>Prihvatljivi su, troškovi poput:</w:t>
      </w:r>
    </w:p>
    <w:p w14:paraId="459CD7C5" w14:textId="77777777" w:rsidR="00D1474E" w:rsidRPr="00D1474E" w:rsidRDefault="00D1474E" w:rsidP="00D1474E">
      <w:pPr>
        <w:spacing w:after="0" w:line="240" w:lineRule="auto"/>
        <w:ind w:left="720"/>
        <w:contextualSpacing/>
        <w:jc w:val="both"/>
        <w:rPr>
          <w:rFonts w:ascii="Arial" w:eastAsia="Times New Roman" w:hAnsi="Arial" w:cs="Arial"/>
          <w:lang w:eastAsia="hr-HR"/>
        </w:rPr>
      </w:pPr>
    </w:p>
    <w:p w14:paraId="2D0E7E3A" w14:textId="77777777" w:rsidR="00D1474E" w:rsidRPr="00D1474E" w:rsidRDefault="00D1474E" w:rsidP="001645DF">
      <w:pPr>
        <w:numPr>
          <w:ilvl w:val="0"/>
          <w:numId w:val="14"/>
        </w:numPr>
        <w:spacing w:after="0" w:line="240" w:lineRule="auto"/>
        <w:contextualSpacing/>
        <w:jc w:val="both"/>
        <w:rPr>
          <w:rFonts w:ascii="Arial" w:eastAsia="Times New Roman" w:hAnsi="Arial" w:cs="Arial"/>
          <w:b/>
          <w:lang w:eastAsia="hr-HR"/>
        </w:rPr>
      </w:pPr>
      <w:r w:rsidRPr="00D1474E">
        <w:rPr>
          <w:rFonts w:ascii="Arial" w:eastAsia="Times New Roman" w:hAnsi="Arial" w:cs="Arial"/>
          <w:b/>
          <w:lang w:eastAsia="hr-HR"/>
        </w:rPr>
        <w:t>Nabava i/ili izrada mobilne ili web aplikacije</w:t>
      </w:r>
    </w:p>
    <w:p w14:paraId="200D52DC" w14:textId="77777777" w:rsidR="00D1474E" w:rsidRPr="00D1474E" w:rsidRDefault="00D1474E" w:rsidP="00D1474E">
      <w:pPr>
        <w:spacing w:after="0" w:line="240" w:lineRule="auto"/>
        <w:ind w:left="720"/>
        <w:contextualSpacing/>
        <w:jc w:val="both"/>
        <w:rPr>
          <w:rFonts w:ascii="Arial" w:eastAsia="Times New Roman" w:hAnsi="Arial" w:cs="Arial"/>
          <w:b/>
          <w:lang w:eastAsia="hr-HR"/>
        </w:rPr>
      </w:pPr>
    </w:p>
    <w:p w14:paraId="3A3088F4" w14:textId="77777777" w:rsidR="00D1474E" w:rsidRPr="00D1474E" w:rsidRDefault="00D1474E" w:rsidP="001645DF">
      <w:pPr>
        <w:numPr>
          <w:ilvl w:val="0"/>
          <w:numId w:val="11"/>
        </w:numPr>
        <w:spacing w:after="0" w:line="240" w:lineRule="auto"/>
        <w:ind w:left="1134" w:hanging="425"/>
        <w:contextualSpacing/>
        <w:jc w:val="both"/>
        <w:rPr>
          <w:rFonts w:ascii="Arial" w:eastAsia="Times New Roman" w:hAnsi="Arial" w:cs="Arial"/>
          <w:color w:val="000000"/>
          <w:lang w:eastAsia="hr-HR"/>
        </w:rPr>
      </w:pPr>
      <w:r w:rsidRPr="00D1474E">
        <w:rPr>
          <w:rFonts w:ascii="Arial" w:eastAsia="Times New Roman" w:hAnsi="Arial" w:cs="Arial"/>
          <w:lang w:eastAsia="hr-HR"/>
        </w:rPr>
        <w:t>trošak razvoja nove mobilne ili web aplikacije po mjeri poduzetnika (uključujući programiranje, instalaciju i testiranje)</w:t>
      </w:r>
    </w:p>
    <w:p w14:paraId="7302D9F8" w14:textId="77777777" w:rsidR="00D1474E" w:rsidRPr="00D1474E" w:rsidRDefault="00D1474E" w:rsidP="001645DF">
      <w:pPr>
        <w:numPr>
          <w:ilvl w:val="0"/>
          <w:numId w:val="11"/>
        </w:numPr>
        <w:spacing w:after="0" w:line="240" w:lineRule="auto"/>
        <w:ind w:left="1134" w:hanging="425"/>
        <w:contextualSpacing/>
        <w:jc w:val="both"/>
        <w:rPr>
          <w:rFonts w:ascii="Arial" w:eastAsia="Times New Roman" w:hAnsi="Arial" w:cs="Arial"/>
          <w:color w:val="000000"/>
          <w:lang w:eastAsia="hr-HR"/>
        </w:rPr>
      </w:pPr>
      <w:r w:rsidRPr="00D1474E">
        <w:rPr>
          <w:rFonts w:ascii="Arial" w:eastAsia="Times New Roman" w:hAnsi="Arial" w:cs="Arial"/>
          <w:color w:val="000000"/>
          <w:lang w:eastAsia="hr-HR"/>
        </w:rPr>
        <w:t>trošak nabave/najma mobilne ili web aplikacije (koja je dostupna na tržištu i nije izrađena po mjeri), uključujući konfiguraciju za potrebe korisnika i instalaciju (najam aplikacije je prihvatljiv najdulje do 12 mjeseci)</w:t>
      </w:r>
    </w:p>
    <w:p w14:paraId="4F70FD6C" w14:textId="77777777" w:rsidR="00D1474E" w:rsidRPr="00D1474E" w:rsidRDefault="00D1474E" w:rsidP="001645DF">
      <w:pPr>
        <w:numPr>
          <w:ilvl w:val="0"/>
          <w:numId w:val="11"/>
        </w:numPr>
        <w:spacing w:after="0" w:line="240" w:lineRule="auto"/>
        <w:ind w:left="1134" w:hanging="425"/>
        <w:contextualSpacing/>
        <w:jc w:val="both"/>
        <w:rPr>
          <w:rFonts w:ascii="Arial" w:eastAsia="Times New Roman" w:hAnsi="Arial" w:cs="Arial"/>
          <w:color w:val="000000"/>
          <w:lang w:eastAsia="hr-HR"/>
        </w:rPr>
      </w:pPr>
      <w:r w:rsidRPr="00D1474E">
        <w:rPr>
          <w:rFonts w:ascii="Arial" w:eastAsia="Times New Roman" w:hAnsi="Arial" w:cs="Arial"/>
          <w:color w:val="000000"/>
          <w:lang w:eastAsia="hr-HR"/>
        </w:rPr>
        <w:t>trošak integracije novog modula u postojeću mobilnu ili web aplikaciju</w:t>
      </w:r>
    </w:p>
    <w:p w14:paraId="3CB6FBAA" w14:textId="77777777" w:rsidR="00D1474E" w:rsidRPr="00D1474E" w:rsidRDefault="00D1474E" w:rsidP="00D1474E">
      <w:pPr>
        <w:spacing w:after="0" w:line="240" w:lineRule="auto"/>
        <w:ind w:left="720"/>
        <w:contextualSpacing/>
        <w:jc w:val="both"/>
        <w:rPr>
          <w:rFonts w:ascii="Arial" w:eastAsia="Times New Roman" w:hAnsi="Arial" w:cs="Arial"/>
          <w:color w:val="000000"/>
          <w:lang w:eastAsia="hr-HR"/>
        </w:rPr>
      </w:pPr>
    </w:p>
    <w:p w14:paraId="52E18405" w14:textId="77777777" w:rsidR="00D1474E" w:rsidRPr="00D1474E" w:rsidRDefault="00D1474E" w:rsidP="001645DF">
      <w:pPr>
        <w:numPr>
          <w:ilvl w:val="0"/>
          <w:numId w:val="15"/>
        </w:numPr>
        <w:spacing w:after="0" w:line="240" w:lineRule="auto"/>
        <w:contextualSpacing/>
        <w:jc w:val="both"/>
        <w:rPr>
          <w:rFonts w:ascii="Arial" w:eastAsia="Times New Roman" w:hAnsi="Arial" w:cs="Arial"/>
          <w:b/>
          <w:lang w:eastAsia="hr-HR"/>
        </w:rPr>
      </w:pPr>
      <w:r w:rsidRPr="00D1474E">
        <w:rPr>
          <w:rFonts w:ascii="Arial" w:eastAsia="Times New Roman" w:hAnsi="Arial" w:cs="Arial"/>
          <w:b/>
          <w:lang w:eastAsia="hr-HR"/>
        </w:rPr>
        <w:t xml:space="preserve">Nabava ili unapređenje e-trgovine/m-trgovine </w:t>
      </w:r>
    </w:p>
    <w:p w14:paraId="309296CC" w14:textId="77777777" w:rsidR="00D1474E" w:rsidRPr="00D1474E" w:rsidRDefault="00D1474E" w:rsidP="00D1474E">
      <w:pPr>
        <w:spacing w:after="0" w:line="240" w:lineRule="auto"/>
        <w:ind w:left="720"/>
        <w:contextualSpacing/>
        <w:jc w:val="both"/>
        <w:rPr>
          <w:rFonts w:ascii="Arial" w:eastAsia="Times New Roman" w:hAnsi="Arial" w:cs="Arial"/>
          <w:b/>
          <w:lang w:eastAsia="hr-HR"/>
        </w:rPr>
      </w:pPr>
    </w:p>
    <w:p w14:paraId="02AFE7EE" w14:textId="77777777" w:rsidR="00D1474E" w:rsidRPr="00D1474E" w:rsidRDefault="00D1474E" w:rsidP="001645DF">
      <w:pPr>
        <w:numPr>
          <w:ilvl w:val="0"/>
          <w:numId w:val="12"/>
        </w:numPr>
        <w:spacing w:after="0" w:line="240" w:lineRule="auto"/>
        <w:ind w:left="1134" w:hanging="425"/>
        <w:contextualSpacing/>
        <w:jc w:val="both"/>
        <w:rPr>
          <w:rFonts w:ascii="Arial" w:eastAsia="Times New Roman" w:hAnsi="Arial" w:cs="Arial"/>
          <w:lang w:eastAsia="hr-HR"/>
        </w:rPr>
      </w:pPr>
      <w:r w:rsidRPr="00D1474E">
        <w:rPr>
          <w:rFonts w:ascii="Arial" w:eastAsia="Times New Roman" w:hAnsi="Arial" w:cs="Arial"/>
          <w:lang w:eastAsia="hr-HR"/>
        </w:rPr>
        <w:t xml:space="preserve">sufinancira se nabava nove ili unaprjeđenje postojeće e-trgovine/m-trgovine </w:t>
      </w:r>
      <w:r w:rsidRPr="00D1474E">
        <w:rPr>
          <w:rFonts w:ascii="Arial" w:eastAsia="Times New Roman" w:hAnsi="Arial" w:cs="Arial"/>
          <w:i/>
          <w:lang w:eastAsia="hr-HR"/>
        </w:rPr>
        <w:t>Ne prihvaćaju se troškovi izrade web stranica koja služi isključivo u informativne i promotivne svrhe.</w:t>
      </w:r>
    </w:p>
    <w:p w14:paraId="7085E4BB" w14:textId="7C028535" w:rsidR="00D1474E" w:rsidRPr="00D1474E" w:rsidRDefault="00D1474E" w:rsidP="00D1474E">
      <w:pPr>
        <w:contextualSpacing/>
        <w:jc w:val="both"/>
        <w:rPr>
          <w:rFonts w:ascii="Arial" w:eastAsia="Times New Roman" w:hAnsi="Arial" w:cs="Arial"/>
          <w:lang w:eastAsia="hr-HR"/>
        </w:rPr>
      </w:pPr>
    </w:p>
    <w:p w14:paraId="5BA4BCD6" w14:textId="77777777" w:rsidR="00D1474E" w:rsidRPr="00D1474E" w:rsidRDefault="00D1474E" w:rsidP="00D1474E">
      <w:pPr>
        <w:spacing w:after="0" w:line="240" w:lineRule="auto"/>
        <w:jc w:val="both"/>
        <w:rPr>
          <w:rFonts w:ascii="Arial" w:eastAsia="Times New Roman" w:hAnsi="Arial" w:cs="Arial"/>
          <w:lang w:eastAsia="hr-HR"/>
        </w:rPr>
      </w:pPr>
    </w:p>
    <w:p w14:paraId="59ED54F4" w14:textId="77777777" w:rsidR="00D1474E" w:rsidRPr="00D1474E" w:rsidRDefault="00D1474E" w:rsidP="001645DF">
      <w:pPr>
        <w:numPr>
          <w:ilvl w:val="0"/>
          <w:numId w:val="15"/>
        </w:numPr>
        <w:spacing w:after="0" w:line="240" w:lineRule="auto"/>
        <w:contextualSpacing/>
        <w:jc w:val="both"/>
        <w:rPr>
          <w:rFonts w:ascii="Arial" w:eastAsia="Times New Roman" w:hAnsi="Arial" w:cs="Arial"/>
          <w:b/>
          <w:lang w:eastAsia="hr-HR"/>
        </w:rPr>
      </w:pPr>
      <w:r w:rsidRPr="00D1474E">
        <w:rPr>
          <w:rFonts w:ascii="Arial" w:eastAsia="Times New Roman" w:hAnsi="Arial" w:cs="Arial"/>
          <w:b/>
          <w:lang w:eastAsia="hr-HR"/>
        </w:rPr>
        <w:t xml:space="preserve">Uvođenje novih </w:t>
      </w:r>
      <w:proofErr w:type="spellStart"/>
      <w:r w:rsidRPr="00D1474E">
        <w:rPr>
          <w:rFonts w:ascii="Arial" w:eastAsia="Times New Roman" w:hAnsi="Arial" w:cs="Arial"/>
          <w:b/>
          <w:lang w:eastAsia="hr-HR"/>
        </w:rPr>
        <w:t>IKT</w:t>
      </w:r>
      <w:proofErr w:type="spellEnd"/>
      <w:r w:rsidRPr="00D1474E">
        <w:rPr>
          <w:rFonts w:ascii="Arial" w:eastAsia="Times New Roman" w:hAnsi="Arial" w:cs="Arial"/>
          <w:b/>
          <w:lang w:eastAsia="hr-HR"/>
        </w:rPr>
        <w:t xml:space="preserve"> rješenja ili nadogradnja postojećih </w:t>
      </w:r>
      <w:proofErr w:type="spellStart"/>
      <w:r w:rsidRPr="00D1474E">
        <w:rPr>
          <w:rFonts w:ascii="Arial" w:eastAsia="Times New Roman" w:hAnsi="Arial" w:cs="Arial"/>
          <w:b/>
          <w:lang w:eastAsia="hr-HR"/>
        </w:rPr>
        <w:t>IKT</w:t>
      </w:r>
      <w:proofErr w:type="spellEnd"/>
      <w:r w:rsidRPr="00D1474E">
        <w:rPr>
          <w:rFonts w:ascii="Arial" w:eastAsia="Times New Roman" w:hAnsi="Arial" w:cs="Arial"/>
          <w:b/>
          <w:lang w:eastAsia="hr-HR"/>
        </w:rPr>
        <w:t xml:space="preserve"> rješenja za digitalizaciju i optimizaciju proizvodnih i/ili uslužnih radnih procesa </w:t>
      </w:r>
    </w:p>
    <w:p w14:paraId="00E0EE1C" w14:textId="77777777" w:rsidR="00D1474E" w:rsidRPr="00D1474E" w:rsidRDefault="00D1474E" w:rsidP="00D1474E">
      <w:pPr>
        <w:spacing w:after="0" w:line="240" w:lineRule="auto"/>
        <w:ind w:left="720"/>
        <w:jc w:val="both"/>
        <w:rPr>
          <w:rFonts w:ascii="Arial" w:eastAsia="Times New Roman" w:hAnsi="Arial" w:cs="Arial"/>
          <w:i/>
          <w:lang w:eastAsia="hr-HR"/>
        </w:rPr>
      </w:pPr>
      <w:r w:rsidRPr="00D1474E">
        <w:rPr>
          <w:rFonts w:ascii="Arial" w:eastAsia="Times New Roman" w:hAnsi="Arial" w:cs="Arial"/>
          <w:i/>
          <w:lang w:eastAsia="hr-HR"/>
        </w:rPr>
        <w:t xml:space="preserve">Kod nadogradnje postojećih </w:t>
      </w:r>
      <w:proofErr w:type="spellStart"/>
      <w:r w:rsidRPr="00D1474E">
        <w:rPr>
          <w:rFonts w:ascii="Arial" w:eastAsia="Times New Roman" w:hAnsi="Arial" w:cs="Arial"/>
          <w:i/>
          <w:lang w:eastAsia="hr-HR"/>
        </w:rPr>
        <w:t>IKT</w:t>
      </w:r>
      <w:proofErr w:type="spellEnd"/>
      <w:r w:rsidRPr="00D1474E">
        <w:rPr>
          <w:rFonts w:ascii="Arial" w:eastAsia="Times New Roman" w:hAnsi="Arial" w:cs="Arial"/>
          <w:i/>
          <w:lang w:eastAsia="hr-HR"/>
        </w:rPr>
        <w:t xml:space="preserve"> rješenja, potpora se daje samo za investicije koje nadograđuju postojeće </w:t>
      </w:r>
      <w:proofErr w:type="spellStart"/>
      <w:r w:rsidRPr="00D1474E">
        <w:rPr>
          <w:rFonts w:ascii="Arial" w:eastAsia="Times New Roman" w:hAnsi="Arial" w:cs="Arial"/>
          <w:i/>
          <w:lang w:eastAsia="hr-HR"/>
        </w:rPr>
        <w:t>IKT</w:t>
      </w:r>
      <w:proofErr w:type="spellEnd"/>
      <w:r w:rsidRPr="00D1474E">
        <w:rPr>
          <w:rFonts w:ascii="Arial" w:eastAsia="Times New Roman" w:hAnsi="Arial" w:cs="Arial"/>
          <w:i/>
          <w:lang w:eastAsia="hr-HR"/>
        </w:rPr>
        <w:t xml:space="preserve"> rješenje na način da čine funkcionalnu cjelinu i povećaju ekonomičnost proizvodnih i/ili uslužnih radnih procesa (Dodatno pojašnjenje: Istarska županija neće sufinancirati nadogradnju postojećeg </w:t>
      </w:r>
      <w:proofErr w:type="spellStart"/>
      <w:r w:rsidRPr="00D1474E">
        <w:rPr>
          <w:rFonts w:ascii="Arial" w:eastAsia="Times New Roman" w:hAnsi="Arial" w:cs="Arial"/>
          <w:i/>
          <w:lang w:eastAsia="hr-HR"/>
        </w:rPr>
        <w:t>IKT</w:t>
      </w:r>
      <w:proofErr w:type="spellEnd"/>
      <w:r w:rsidRPr="00D1474E">
        <w:rPr>
          <w:rFonts w:ascii="Arial" w:eastAsia="Times New Roman" w:hAnsi="Arial" w:cs="Arial"/>
          <w:i/>
          <w:lang w:eastAsia="hr-HR"/>
        </w:rPr>
        <w:t xml:space="preserve"> rješenja koje nakon nadogradnje nije funkcionalno i zahtjeva dodatna ulaganja.).</w:t>
      </w:r>
    </w:p>
    <w:p w14:paraId="501B5700" w14:textId="77777777" w:rsidR="00D1474E" w:rsidRPr="00D1474E" w:rsidRDefault="00D1474E" w:rsidP="00D1474E">
      <w:pPr>
        <w:spacing w:after="0" w:line="240" w:lineRule="auto"/>
        <w:ind w:left="720"/>
        <w:jc w:val="both"/>
        <w:rPr>
          <w:rFonts w:ascii="Arial" w:eastAsia="Times New Roman" w:hAnsi="Arial" w:cs="Arial"/>
          <w:i/>
          <w:lang w:eastAsia="hr-HR"/>
        </w:rPr>
      </w:pPr>
    </w:p>
    <w:p w14:paraId="43E588FF"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trošak nabave/najma standardnog ili softvera po mjeri uključujući instalaciju, programiranje i/ili konfiguraciju za potrebe korisnika poput </w:t>
      </w:r>
      <w:proofErr w:type="spellStart"/>
      <w:r w:rsidRPr="00D1474E">
        <w:rPr>
          <w:rFonts w:ascii="Arial" w:eastAsia="Times New Roman" w:hAnsi="Arial" w:cs="Arial"/>
          <w:lang w:eastAsia="hr-HR"/>
        </w:rPr>
        <w:t>DSM</w:t>
      </w:r>
      <w:proofErr w:type="spellEnd"/>
      <w:r w:rsidRPr="00D1474E">
        <w:rPr>
          <w:rFonts w:ascii="Arial" w:eastAsia="Times New Roman" w:hAnsi="Arial" w:cs="Arial"/>
          <w:lang w:eastAsia="hr-HR"/>
        </w:rPr>
        <w:t xml:space="preserve">, ERP, </w:t>
      </w:r>
      <w:proofErr w:type="spellStart"/>
      <w:r w:rsidRPr="00D1474E">
        <w:rPr>
          <w:rFonts w:ascii="Arial" w:eastAsia="Times New Roman" w:hAnsi="Arial" w:cs="Arial"/>
          <w:lang w:eastAsia="hr-HR"/>
        </w:rPr>
        <w:t>CMS</w:t>
      </w:r>
      <w:proofErr w:type="spellEnd"/>
      <w:r w:rsidRPr="00D1474E">
        <w:rPr>
          <w:rFonts w:ascii="Arial" w:eastAsia="Times New Roman" w:hAnsi="Arial" w:cs="Arial"/>
          <w:lang w:eastAsia="hr-HR"/>
        </w:rPr>
        <w:t xml:space="preserve">, </w:t>
      </w:r>
      <w:proofErr w:type="spellStart"/>
      <w:r w:rsidRPr="00D1474E">
        <w:rPr>
          <w:rFonts w:ascii="Arial" w:eastAsia="Times New Roman" w:hAnsi="Arial" w:cs="Arial"/>
          <w:lang w:eastAsia="hr-HR"/>
        </w:rPr>
        <w:t>ECM</w:t>
      </w:r>
      <w:proofErr w:type="spellEnd"/>
      <w:r w:rsidRPr="00D1474E">
        <w:rPr>
          <w:rFonts w:ascii="Arial" w:eastAsia="Times New Roman" w:hAnsi="Arial" w:cs="Arial"/>
          <w:color w:val="000000"/>
          <w:lang w:eastAsia="hr-HR"/>
        </w:rPr>
        <w:t xml:space="preserve">, </w:t>
      </w:r>
      <w:r w:rsidRPr="00D1474E">
        <w:rPr>
          <w:rFonts w:ascii="Arial" w:eastAsia="Times New Roman" w:hAnsi="Arial" w:cs="Arial"/>
          <w:lang w:eastAsia="hr-HR"/>
        </w:rPr>
        <w:t>CAD, CRM, CAM i sl.  (sufinancira se najam softvera do godine dana)</w:t>
      </w:r>
    </w:p>
    <w:p w14:paraId="57C57674" w14:textId="77777777" w:rsidR="00D1474E" w:rsidRPr="00D1474E" w:rsidRDefault="00D1474E" w:rsidP="00D1474E">
      <w:pPr>
        <w:spacing w:after="0" w:line="240" w:lineRule="auto"/>
        <w:ind w:left="1080"/>
        <w:contextualSpacing/>
        <w:jc w:val="both"/>
        <w:rPr>
          <w:rFonts w:ascii="Arial" w:eastAsia="Times New Roman" w:hAnsi="Arial" w:cs="Arial"/>
          <w:i/>
          <w:lang w:eastAsia="hr-HR"/>
        </w:rPr>
      </w:pPr>
      <w:r w:rsidRPr="00D1474E">
        <w:rPr>
          <w:rFonts w:ascii="Arial" w:eastAsia="Times New Roman" w:hAnsi="Arial" w:cs="Arial"/>
          <w:i/>
          <w:lang w:eastAsia="hr-HR"/>
        </w:rPr>
        <w:t xml:space="preserve">Uvjet za nabavu/najam softvera je da predstavlja </w:t>
      </w:r>
      <w:r w:rsidRPr="00D1474E">
        <w:rPr>
          <w:rFonts w:ascii="Arial" w:eastAsia="Times New Roman" w:hAnsi="Arial" w:cs="Arial"/>
          <w:i/>
          <w:u w:val="single"/>
          <w:lang w:eastAsia="hr-HR"/>
        </w:rPr>
        <w:t>novitet u poslovanju poduzetnika</w:t>
      </w:r>
      <w:r w:rsidRPr="00D1474E">
        <w:rPr>
          <w:rFonts w:ascii="Arial" w:eastAsia="Times New Roman" w:hAnsi="Arial" w:cs="Arial"/>
          <w:i/>
          <w:lang w:eastAsia="hr-HR"/>
        </w:rPr>
        <w:t xml:space="preserve"> i da ispunjava osnovne ciljeve ovog javnog natječaja. (Primjer neprihvatljivih troškova je nabava/najam softvera koji se koristi u redovnom radu i ne predstavlja novitet za prijavitelja, operativni sustavi, antivirusni programi,  sl.)</w:t>
      </w:r>
    </w:p>
    <w:p w14:paraId="4D5E157C" w14:textId="77777777" w:rsidR="00D1474E" w:rsidRPr="00D1474E" w:rsidRDefault="00D1474E" w:rsidP="00D1474E">
      <w:pPr>
        <w:spacing w:after="0" w:line="240" w:lineRule="auto"/>
        <w:ind w:left="1080"/>
        <w:contextualSpacing/>
        <w:jc w:val="both"/>
        <w:rPr>
          <w:rFonts w:ascii="Arial" w:eastAsia="Times New Roman" w:hAnsi="Arial" w:cs="Arial"/>
          <w:i/>
          <w:lang w:eastAsia="hr-HR"/>
        </w:rPr>
      </w:pPr>
    </w:p>
    <w:p w14:paraId="2D6B0B9E" w14:textId="77777777" w:rsidR="00D1474E" w:rsidRPr="00D1474E" w:rsidRDefault="00D1474E" w:rsidP="001645DF">
      <w:pPr>
        <w:numPr>
          <w:ilvl w:val="0"/>
          <w:numId w:val="10"/>
        </w:numPr>
        <w:spacing w:after="0" w:line="240" w:lineRule="auto"/>
        <w:contextualSpacing/>
        <w:rPr>
          <w:rFonts w:ascii="Arial" w:eastAsia="Times New Roman" w:hAnsi="Arial" w:cs="Arial"/>
          <w:lang w:eastAsia="hr-HR"/>
        </w:rPr>
      </w:pPr>
      <w:r w:rsidRPr="00D1474E">
        <w:rPr>
          <w:rFonts w:ascii="Arial" w:eastAsia="Times New Roman" w:hAnsi="Arial" w:cs="Arial"/>
          <w:lang w:eastAsia="hr-HR"/>
        </w:rPr>
        <w:t>licence za nadogradnju softvera (trajne ili najam do godine dana ali ne smiju biti povezani s uobičajenim redovnim godišnjim troškovima korisnika –npr. licence koje se obnavljaju svake godine)</w:t>
      </w:r>
    </w:p>
    <w:p w14:paraId="7EA97081" w14:textId="77777777" w:rsidR="00D1474E" w:rsidRPr="00D1474E" w:rsidRDefault="00D1474E" w:rsidP="00D1474E">
      <w:pPr>
        <w:spacing w:after="0" w:line="240" w:lineRule="auto"/>
        <w:jc w:val="both"/>
        <w:rPr>
          <w:rFonts w:ascii="Arial" w:eastAsia="Times New Roman" w:hAnsi="Arial" w:cs="Arial"/>
          <w:i/>
          <w:lang w:eastAsia="hr-HR"/>
        </w:rPr>
      </w:pPr>
    </w:p>
    <w:p w14:paraId="454E0956"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izdaci za manje infrastrukturne radove potrebne za uvođenje </w:t>
      </w:r>
      <w:proofErr w:type="spellStart"/>
      <w:r w:rsidRPr="00D1474E">
        <w:rPr>
          <w:rFonts w:ascii="Arial" w:eastAsia="Times New Roman" w:hAnsi="Arial" w:cs="Arial"/>
          <w:lang w:eastAsia="hr-HR"/>
        </w:rPr>
        <w:t>IT</w:t>
      </w:r>
      <w:proofErr w:type="spellEnd"/>
      <w:r w:rsidRPr="00D1474E">
        <w:rPr>
          <w:rFonts w:ascii="Arial" w:eastAsia="Times New Roman" w:hAnsi="Arial" w:cs="Arial"/>
          <w:lang w:eastAsia="hr-HR"/>
        </w:rPr>
        <w:t xml:space="preserve"> sustava (npr. umrežavanje opreme, strukturno kabliranje, konstrukcija server sobe i sl.) za koje nije potrebna građevinska dozvola niti potvrda glavnog projekta.</w:t>
      </w:r>
    </w:p>
    <w:p w14:paraId="5DC90779" w14:textId="77777777" w:rsidR="00D1474E" w:rsidRPr="00D1474E" w:rsidRDefault="00D1474E" w:rsidP="00D1474E">
      <w:pPr>
        <w:spacing w:after="0" w:line="240" w:lineRule="auto"/>
        <w:ind w:left="1080"/>
        <w:contextualSpacing/>
        <w:jc w:val="both"/>
        <w:rPr>
          <w:rFonts w:ascii="Arial" w:eastAsia="Times New Roman" w:hAnsi="Arial" w:cs="Arial"/>
          <w:lang w:eastAsia="hr-HR"/>
        </w:rPr>
      </w:pPr>
    </w:p>
    <w:p w14:paraId="0430A7FE" w14:textId="77777777" w:rsidR="00D1474E" w:rsidRPr="00D1474E" w:rsidRDefault="00D1474E" w:rsidP="001645DF">
      <w:pPr>
        <w:numPr>
          <w:ilvl w:val="0"/>
          <w:numId w:val="10"/>
        </w:numPr>
        <w:spacing w:after="0" w:line="240" w:lineRule="auto"/>
        <w:contextualSpacing/>
        <w:rPr>
          <w:rFonts w:ascii="Arial" w:eastAsia="Times New Roman" w:hAnsi="Arial" w:cs="Arial"/>
          <w:lang w:eastAsia="hr-HR"/>
        </w:rPr>
      </w:pPr>
      <w:r w:rsidRPr="00D1474E">
        <w:rPr>
          <w:rFonts w:ascii="Arial" w:eastAsia="Times New Roman" w:hAnsi="Arial" w:cs="Arial"/>
          <w:lang w:eastAsia="hr-HR"/>
        </w:rPr>
        <w:t>izdaci za ostalu opremu i uređaje potrebne isključivo za izravne prihvatljive aktivnosti (</w:t>
      </w:r>
      <w:proofErr w:type="spellStart"/>
      <w:r w:rsidRPr="00D1474E">
        <w:rPr>
          <w:rFonts w:ascii="Arial" w:eastAsia="Times New Roman" w:hAnsi="Arial" w:cs="Arial"/>
          <w:lang w:eastAsia="hr-HR"/>
        </w:rPr>
        <w:t>UPS</w:t>
      </w:r>
      <w:proofErr w:type="spellEnd"/>
      <w:r w:rsidRPr="00D1474E">
        <w:rPr>
          <w:rFonts w:ascii="Arial" w:eastAsia="Times New Roman" w:hAnsi="Arial" w:cs="Arial"/>
          <w:lang w:eastAsia="hr-HR"/>
        </w:rPr>
        <w:t>, aktivna i pasivna mrežna oprema, mrežni ormar/</w:t>
      </w:r>
      <w:proofErr w:type="spellStart"/>
      <w:r w:rsidRPr="00D1474E">
        <w:rPr>
          <w:rFonts w:ascii="Arial" w:eastAsia="Times New Roman" w:hAnsi="Arial" w:cs="Arial"/>
          <w:lang w:eastAsia="hr-HR"/>
        </w:rPr>
        <w:t>rack</w:t>
      </w:r>
      <w:proofErr w:type="spellEnd"/>
      <w:r w:rsidRPr="00D1474E">
        <w:rPr>
          <w:rFonts w:ascii="Arial" w:eastAsia="Times New Roman" w:hAnsi="Arial" w:cs="Arial"/>
          <w:lang w:eastAsia="hr-HR"/>
        </w:rPr>
        <w:t xml:space="preserve"> itd.)</w:t>
      </w:r>
    </w:p>
    <w:p w14:paraId="59A9787D" w14:textId="77777777" w:rsidR="00D1474E" w:rsidRPr="00D1474E" w:rsidRDefault="00D1474E" w:rsidP="00D1474E">
      <w:pPr>
        <w:spacing w:after="0" w:line="240" w:lineRule="auto"/>
        <w:contextualSpacing/>
        <w:jc w:val="both"/>
        <w:rPr>
          <w:rFonts w:ascii="Arial" w:eastAsia="Times New Roman" w:hAnsi="Arial" w:cs="Arial"/>
          <w:lang w:eastAsia="hr-HR"/>
        </w:rPr>
      </w:pPr>
    </w:p>
    <w:p w14:paraId="55803C9C"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nabava hardvera – prihvatljivi su troškovi nabave računalne i komunikacijske opreme, uključujući i instaliranje, programiranje i/ili konfiguraciju isključivo za potrebe uvođenja novih </w:t>
      </w:r>
      <w:proofErr w:type="spellStart"/>
      <w:r w:rsidRPr="00D1474E">
        <w:rPr>
          <w:rFonts w:ascii="Arial" w:eastAsia="Times New Roman" w:hAnsi="Arial" w:cs="Arial"/>
          <w:lang w:eastAsia="hr-HR"/>
        </w:rPr>
        <w:t>IKT</w:t>
      </w:r>
      <w:proofErr w:type="spellEnd"/>
      <w:r w:rsidRPr="00D1474E">
        <w:rPr>
          <w:rFonts w:ascii="Arial" w:eastAsia="Times New Roman" w:hAnsi="Arial" w:cs="Arial"/>
          <w:lang w:eastAsia="hr-HR"/>
        </w:rPr>
        <w:t xml:space="preserve"> rješenja ili nadogradnju postojećih rješenja s objašnjenjem u sklopu prijave za što će se koristiti. </w:t>
      </w:r>
    </w:p>
    <w:p w14:paraId="33A20769" w14:textId="77777777" w:rsidR="00D1474E" w:rsidRPr="00D1474E" w:rsidRDefault="00D1474E" w:rsidP="00D1474E">
      <w:pPr>
        <w:spacing w:after="0" w:line="240" w:lineRule="auto"/>
        <w:ind w:left="1080"/>
        <w:contextualSpacing/>
        <w:jc w:val="both"/>
        <w:rPr>
          <w:rFonts w:ascii="Arial" w:eastAsia="Times New Roman" w:hAnsi="Arial" w:cs="Arial"/>
          <w:i/>
          <w:lang w:eastAsia="hr-HR"/>
        </w:rPr>
      </w:pPr>
      <w:r w:rsidRPr="00D1474E">
        <w:rPr>
          <w:rFonts w:ascii="Arial" w:eastAsia="Times New Roman" w:hAnsi="Arial" w:cs="Arial"/>
          <w:i/>
          <w:lang w:eastAsia="hr-HR"/>
        </w:rPr>
        <w:t xml:space="preserve">Primjer neprihvatljivih troškova: računalo za novozaposlenu osobu ili npr. novo računalo za svaki nabavljeni softver, </w:t>
      </w:r>
      <w:r w:rsidRPr="00D1474E">
        <w:rPr>
          <w:rFonts w:ascii="Arial" w:eastAsia="Calibri" w:hAnsi="Arial" w:cs="Arial"/>
          <w:i/>
        </w:rPr>
        <w:t xml:space="preserve">nabavka računalne opreme bez dodane vrijednosti u smislu digitalne transformacije poduzeća (računala, </w:t>
      </w:r>
      <w:proofErr w:type="spellStart"/>
      <w:r w:rsidRPr="00D1474E">
        <w:rPr>
          <w:rFonts w:ascii="Arial" w:eastAsia="Calibri" w:hAnsi="Arial" w:cs="Arial"/>
          <w:i/>
        </w:rPr>
        <w:t>plotera</w:t>
      </w:r>
      <w:proofErr w:type="spellEnd"/>
      <w:r w:rsidRPr="00D1474E">
        <w:rPr>
          <w:rFonts w:ascii="Arial" w:eastAsia="Calibri" w:hAnsi="Arial" w:cs="Arial"/>
          <w:i/>
        </w:rPr>
        <w:t>, pisača, tableta i sl.).</w:t>
      </w:r>
      <w:r w:rsidRPr="00D1474E">
        <w:rPr>
          <w:rFonts w:ascii="Arial" w:eastAsia="Calibri" w:hAnsi="Arial" w:cs="Arial"/>
          <w:b/>
          <w:i/>
        </w:rPr>
        <w:t xml:space="preserve"> </w:t>
      </w:r>
      <w:r w:rsidRPr="00D1474E">
        <w:rPr>
          <w:rFonts w:ascii="Arial" w:eastAsia="Times New Roman" w:hAnsi="Arial" w:cs="Arial"/>
          <w:i/>
          <w:lang w:eastAsia="hr-HR"/>
        </w:rPr>
        <w:t xml:space="preserve"> Sufinancira se samo nova oprema. </w:t>
      </w:r>
    </w:p>
    <w:p w14:paraId="6A031FB5" w14:textId="77777777" w:rsidR="00D1474E" w:rsidRPr="00D1474E" w:rsidRDefault="00D1474E" w:rsidP="00D1474E">
      <w:pPr>
        <w:spacing w:after="0" w:line="240" w:lineRule="auto"/>
        <w:contextualSpacing/>
        <w:jc w:val="both"/>
        <w:rPr>
          <w:rFonts w:ascii="Arial" w:eastAsia="Times New Roman" w:hAnsi="Arial" w:cs="Arial"/>
          <w:lang w:eastAsia="hr-HR"/>
        </w:rPr>
      </w:pPr>
    </w:p>
    <w:p w14:paraId="14E4576C"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Trošak nabave softvera, usluga i infrastrukture u oblaku (uključuje najam poslužitelja i ostale infrastrukture, korištenje servisa u oblaku, najam i pretplata za usluge u oblaku, usluge obrade podataka i usluge pohrane podataka – najam je prihvatljiv najdulje do 12 mjeseci). </w:t>
      </w:r>
    </w:p>
    <w:p w14:paraId="16FA7698" w14:textId="77777777" w:rsidR="00D1474E" w:rsidRPr="00D1474E" w:rsidRDefault="00D1474E" w:rsidP="00D1474E">
      <w:pPr>
        <w:spacing w:after="0" w:line="240" w:lineRule="auto"/>
        <w:ind w:left="1080"/>
        <w:contextualSpacing/>
        <w:jc w:val="both"/>
        <w:rPr>
          <w:rFonts w:ascii="Arial" w:eastAsia="Times New Roman" w:hAnsi="Arial" w:cs="Arial"/>
          <w:i/>
          <w:u w:val="single"/>
        </w:rPr>
      </w:pPr>
      <w:r w:rsidRPr="00D1474E">
        <w:rPr>
          <w:rFonts w:ascii="Arial" w:eastAsia="Times New Roman" w:hAnsi="Arial" w:cs="Arial"/>
          <w:i/>
        </w:rPr>
        <w:t xml:space="preserve">Nabava softvera, hardvera i infrastrukture u oblaku sufinancira se samo krajnjim korisnicima, </w:t>
      </w:r>
      <w:r w:rsidRPr="00D1474E">
        <w:rPr>
          <w:rFonts w:ascii="Arial" w:eastAsia="Times New Roman" w:hAnsi="Arial" w:cs="Arial"/>
          <w:i/>
          <w:u w:val="single"/>
        </w:rPr>
        <w:t>odnosno nije dozvoljeno davanje u najam trećim osobama i preprodaja subvencioniranih stavki.</w:t>
      </w:r>
    </w:p>
    <w:p w14:paraId="40B694FA" w14:textId="466DA132" w:rsidR="00D1474E" w:rsidRPr="00D1474E" w:rsidRDefault="00D1474E" w:rsidP="00D44683">
      <w:pPr>
        <w:spacing w:after="0" w:line="240" w:lineRule="auto"/>
        <w:jc w:val="both"/>
        <w:rPr>
          <w:rFonts w:ascii="Arial" w:eastAsia="Times New Roman" w:hAnsi="Arial" w:cs="Arial"/>
          <w:lang w:eastAsia="hr-HR"/>
        </w:rPr>
      </w:pPr>
    </w:p>
    <w:p w14:paraId="377E1363" w14:textId="77777777" w:rsidR="00D1474E" w:rsidRPr="00D1474E" w:rsidRDefault="00D1474E" w:rsidP="00D1474E">
      <w:pPr>
        <w:spacing w:after="0" w:line="240" w:lineRule="auto"/>
        <w:jc w:val="both"/>
        <w:rPr>
          <w:rFonts w:ascii="Arial" w:eastAsia="Times New Roman" w:hAnsi="Arial" w:cs="Arial"/>
          <w:b/>
          <w:lang w:eastAsia="hr-HR"/>
        </w:rPr>
      </w:pPr>
    </w:p>
    <w:p w14:paraId="7ABA8B43" w14:textId="77777777" w:rsidR="00D1474E" w:rsidRPr="00D1474E" w:rsidRDefault="00D1474E" w:rsidP="00D1474E">
      <w:pPr>
        <w:spacing w:after="0" w:line="240" w:lineRule="auto"/>
        <w:jc w:val="both"/>
        <w:rPr>
          <w:rFonts w:ascii="Arial" w:eastAsia="Times New Roman" w:hAnsi="Arial" w:cs="Arial"/>
          <w:b/>
          <w:lang w:eastAsia="hr-HR"/>
        </w:rPr>
      </w:pPr>
      <w:r w:rsidRPr="00D1474E">
        <w:rPr>
          <w:rFonts w:ascii="Arial" w:eastAsia="Times New Roman" w:hAnsi="Arial" w:cs="Arial"/>
          <w:b/>
          <w:lang w:eastAsia="hr-HR"/>
        </w:rPr>
        <w:t>1.2.  JAČANJE DIGITALNIH VJEŠTINA ZAPOSLENIKA</w:t>
      </w:r>
    </w:p>
    <w:p w14:paraId="617D826C" w14:textId="77777777" w:rsidR="00D1474E" w:rsidRPr="00D1474E" w:rsidRDefault="00D1474E" w:rsidP="00D1474E">
      <w:pPr>
        <w:spacing w:after="0" w:line="240" w:lineRule="auto"/>
        <w:jc w:val="both"/>
        <w:rPr>
          <w:rFonts w:ascii="Arial" w:eastAsia="Times New Roman" w:hAnsi="Arial" w:cs="Arial"/>
          <w:lang w:eastAsia="hr-HR"/>
        </w:rPr>
      </w:pPr>
    </w:p>
    <w:p w14:paraId="27015775" w14:textId="77777777" w:rsidR="00D1474E" w:rsidRPr="00D1474E" w:rsidRDefault="00D1474E" w:rsidP="00D1474E">
      <w:p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Cilj ove </w:t>
      </w:r>
      <w:proofErr w:type="spellStart"/>
      <w:r w:rsidRPr="00D1474E">
        <w:rPr>
          <w:rFonts w:ascii="Arial" w:eastAsia="Times New Roman" w:hAnsi="Arial" w:cs="Arial"/>
          <w:lang w:eastAsia="hr-HR"/>
        </w:rPr>
        <w:t>podmjere</w:t>
      </w:r>
      <w:proofErr w:type="spellEnd"/>
      <w:r w:rsidRPr="00D1474E">
        <w:rPr>
          <w:rFonts w:ascii="Arial" w:eastAsia="Times New Roman" w:hAnsi="Arial" w:cs="Arial"/>
          <w:lang w:eastAsia="hr-HR"/>
        </w:rPr>
        <w:t xml:space="preserve"> je poticanje mikro, malih i srednjih poduzetnika na provođenje aktivnih mjera usavršavanja i osposobljavanja u digitalnim vještinama s ciljem poboljšanja digitalnih vještina zaposlenika i kvalitetnije pripreme za digitalnu transformaciju poslovnog subjekta.</w:t>
      </w:r>
    </w:p>
    <w:p w14:paraId="7984DE65" w14:textId="77777777" w:rsidR="00D1474E" w:rsidRPr="00D1474E" w:rsidRDefault="00D1474E" w:rsidP="00D1474E">
      <w:pPr>
        <w:spacing w:after="0" w:line="240" w:lineRule="auto"/>
        <w:contextualSpacing/>
        <w:jc w:val="both"/>
        <w:rPr>
          <w:rFonts w:ascii="Arial" w:eastAsia="Times New Roman" w:hAnsi="Arial" w:cs="Arial"/>
          <w:lang w:eastAsia="hr-HR"/>
        </w:rPr>
      </w:pPr>
    </w:p>
    <w:p w14:paraId="7954C00D" w14:textId="77777777" w:rsidR="00D1474E" w:rsidRPr="00D1474E" w:rsidRDefault="00D1474E" w:rsidP="00D1474E">
      <w:pPr>
        <w:spacing w:after="0" w:line="240" w:lineRule="auto"/>
        <w:jc w:val="both"/>
        <w:rPr>
          <w:rFonts w:ascii="Arial" w:eastAsia="Times New Roman" w:hAnsi="Arial" w:cs="Arial"/>
          <w:lang w:eastAsia="hr-HR"/>
        </w:rPr>
      </w:pPr>
      <w:r w:rsidRPr="00D1474E">
        <w:rPr>
          <w:rFonts w:ascii="Arial" w:eastAsia="Times New Roman" w:hAnsi="Arial" w:cs="Arial"/>
          <w:lang w:eastAsia="hr-HR"/>
        </w:rPr>
        <w:t>Potpora se dodjeljuje za aktivnosti usavršavanja zaposlenika za primjenu novih digitalnih vještina i tehnoloških rješenja u području digitalnog poslovanja:</w:t>
      </w:r>
    </w:p>
    <w:p w14:paraId="43589A33"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programi edukacije</w:t>
      </w:r>
    </w:p>
    <w:p w14:paraId="39206A86"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on-line predavanja</w:t>
      </w:r>
    </w:p>
    <w:p w14:paraId="2BA361E9" w14:textId="77777777" w:rsidR="00D1474E" w:rsidRPr="00D1474E" w:rsidRDefault="00D1474E" w:rsidP="001645DF">
      <w:pPr>
        <w:numPr>
          <w:ilvl w:val="0"/>
          <w:numId w:val="10"/>
        </w:numPr>
        <w:spacing w:after="0" w:line="240" w:lineRule="auto"/>
        <w:contextualSpacing/>
        <w:jc w:val="both"/>
        <w:rPr>
          <w:rFonts w:ascii="Arial" w:eastAsia="Times New Roman" w:hAnsi="Arial" w:cs="Arial"/>
          <w:lang w:eastAsia="hr-HR"/>
        </w:rPr>
      </w:pPr>
      <w:proofErr w:type="spellStart"/>
      <w:r w:rsidRPr="00D1474E">
        <w:rPr>
          <w:rFonts w:ascii="Arial" w:eastAsia="Times New Roman" w:hAnsi="Arial" w:cs="Arial"/>
          <w:lang w:eastAsia="hr-HR"/>
        </w:rPr>
        <w:t>in-house</w:t>
      </w:r>
      <w:proofErr w:type="spellEnd"/>
      <w:r w:rsidRPr="00D1474E">
        <w:rPr>
          <w:rFonts w:ascii="Arial" w:eastAsia="Times New Roman" w:hAnsi="Arial" w:cs="Arial"/>
          <w:lang w:eastAsia="hr-HR"/>
        </w:rPr>
        <w:t xml:space="preserve"> seminari za djelatnike prijavitelja i sl. </w:t>
      </w:r>
    </w:p>
    <w:p w14:paraId="35EFE935" w14:textId="77777777" w:rsidR="00D1474E" w:rsidRPr="00D1474E" w:rsidRDefault="00D1474E" w:rsidP="00D1474E">
      <w:pPr>
        <w:spacing w:after="0" w:line="240" w:lineRule="auto"/>
        <w:ind w:left="1429"/>
        <w:contextualSpacing/>
        <w:rPr>
          <w:rFonts w:ascii="Arial" w:eastAsia="Times New Roman" w:hAnsi="Arial" w:cs="Arial"/>
          <w:lang w:eastAsia="hr-HR"/>
        </w:rPr>
      </w:pPr>
    </w:p>
    <w:p w14:paraId="4FD26D9F" w14:textId="77777777" w:rsidR="00D1474E" w:rsidRPr="00D1474E" w:rsidRDefault="00D1474E" w:rsidP="00D1474E">
      <w:pPr>
        <w:spacing w:after="0" w:line="240" w:lineRule="auto"/>
        <w:contextualSpacing/>
        <w:rPr>
          <w:rFonts w:ascii="Arial" w:eastAsia="Times New Roman" w:hAnsi="Arial" w:cs="Arial"/>
          <w:i/>
          <w:lang w:eastAsia="hr-HR"/>
        </w:rPr>
      </w:pPr>
      <w:r w:rsidRPr="00D1474E">
        <w:rPr>
          <w:rFonts w:ascii="Arial" w:eastAsia="Times New Roman" w:hAnsi="Arial" w:cs="Arial"/>
          <w:i/>
          <w:lang w:eastAsia="hr-HR"/>
        </w:rPr>
        <w:t>Putni troškovi i dnevnice nisu prihvatljivi troškovi.</w:t>
      </w:r>
    </w:p>
    <w:p w14:paraId="56C43EA8" w14:textId="77777777" w:rsidR="00D1474E" w:rsidRPr="00D1474E" w:rsidRDefault="00D1474E" w:rsidP="00D1474E">
      <w:pPr>
        <w:spacing w:after="0" w:line="240" w:lineRule="auto"/>
        <w:contextualSpacing/>
        <w:rPr>
          <w:rFonts w:ascii="Arial" w:eastAsia="Times New Roman" w:hAnsi="Arial" w:cs="Arial"/>
          <w:lang w:eastAsia="hr-HR"/>
        </w:rPr>
      </w:pPr>
    </w:p>
    <w:p w14:paraId="41A4A153" w14:textId="77777777" w:rsidR="00D1474E" w:rsidRPr="00D1474E" w:rsidRDefault="00D1474E" w:rsidP="00D1474E">
      <w:pPr>
        <w:spacing w:after="0" w:line="240" w:lineRule="auto"/>
        <w:contextualSpacing/>
        <w:rPr>
          <w:rFonts w:ascii="Arial" w:eastAsia="Times New Roman" w:hAnsi="Arial" w:cs="Arial"/>
          <w:lang w:eastAsia="hr-HR"/>
        </w:rPr>
      </w:pPr>
    </w:p>
    <w:p w14:paraId="63CDD560" w14:textId="77777777" w:rsidR="00D1474E" w:rsidRPr="00D1474E" w:rsidRDefault="00D1474E" w:rsidP="00D1474E">
      <w:pPr>
        <w:contextualSpacing/>
        <w:jc w:val="both"/>
        <w:rPr>
          <w:rFonts w:ascii="Arial" w:eastAsia="Calibri" w:hAnsi="Arial" w:cs="Arial"/>
          <w:b/>
          <w:i/>
          <w:u w:val="single"/>
        </w:rPr>
      </w:pPr>
      <w:r w:rsidRPr="00D1474E">
        <w:rPr>
          <w:rFonts w:ascii="Arial" w:eastAsia="Calibri" w:hAnsi="Arial" w:cs="Arial"/>
          <w:b/>
        </w:rPr>
        <w:t>Mjera 2.</w:t>
      </w:r>
      <w:r w:rsidRPr="00D1474E">
        <w:rPr>
          <w:rFonts w:ascii="Arial" w:eastAsia="Calibri" w:hAnsi="Arial" w:cs="Arial"/>
          <w:b/>
          <w:i/>
        </w:rPr>
        <w:t xml:space="preserve"> </w:t>
      </w:r>
      <w:r w:rsidRPr="00D1474E">
        <w:rPr>
          <w:rFonts w:ascii="Arial" w:eastAsia="Calibri" w:hAnsi="Arial" w:cs="Arial"/>
          <w:b/>
          <w:i/>
          <w:u w:val="single"/>
        </w:rPr>
        <w:t xml:space="preserve">POTICANJE KONKURENTNOSTI I RAZVOJA MALOG GOSPODARSTVA U PODRUČJU </w:t>
      </w:r>
      <w:proofErr w:type="spellStart"/>
      <w:r w:rsidRPr="00D1474E">
        <w:rPr>
          <w:rFonts w:ascii="Arial" w:eastAsia="Calibri" w:hAnsi="Arial" w:cs="Arial"/>
          <w:b/>
          <w:i/>
          <w:u w:val="single"/>
        </w:rPr>
        <w:t>IKT</w:t>
      </w:r>
      <w:proofErr w:type="spellEnd"/>
      <w:r w:rsidRPr="00D1474E">
        <w:rPr>
          <w:rFonts w:ascii="Arial" w:eastAsia="Calibri" w:hAnsi="Arial" w:cs="Arial"/>
          <w:b/>
          <w:i/>
          <w:u w:val="single"/>
        </w:rPr>
        <w:t xml:space="preserve"> SEKTORA </w:t>
      </w:r>
    </w:p>
    <w:p w14:paraId="6A7FB71D" w14:textId="77777777" w:rsidR="00D1474E" w:rsidRPr="00D1474E" w:rsidRDefault="00D1474E" w:rsidP="00D1474E">
      <w:pPr>
        <w:contextualSpacing/>
        <w:jc w:val="both"/>
        <w:rPr>
          <w:rFonts w:ascii="Arial" w:eastAsia="Calibri" w:hAnsi="Arial" w:cs="Arial"/>
          <w:b/>
          <w:i/>
          <w:u w:val="single"/>
        </w:rPr>
      </w:pPr>
    </w:p>
    <w:p w14:paraId="40A0BB50" w14:textId="77777777" w:rsidR="00D1474E" w:rsidRPr="00D1474E" w:rsidRDefault="00D1474E" w:rsidP="00D1474E">
      <w:pPr>
        <w:spacing w:after="0" w:line="240" w:lineRule="auto"/>
        <w:jc w:val="both"/>
        <w:rPr>
          <w:rFonts w:ascii="Arial" w:eastAsia="Times New Roman" w:hAnsi="Arial" w:cs="Arial"/>
          <w:szCs w:val="20"/>
          <w:lang w:eastAsia="hr-HR"/>
        </w:rPr>
      </w:pPr>
      <w:r w:rsidRPr="00D1474E">
        <w:rPr>
          <w:rFonts w:ascii="Arial" w:eastAsia="Calibri" w:hAnsi="Arial" w:cs="Arial"/>
        </w:rPr>
        <w:t>Istarska županija ciljanim potporama</w:t>
      </w:r>
      <w:r w:rsidRPr="00D1474E">
        <w:rPr>
          <w:rFonts w:ascii="Arial" w:eastAsia="Times New Roman" w:hAnsi="Arial" w:cs="Arial"/>
          <w:szCs w:val="20"/>
          <w:lang w:eastAsia="hr-HR"/>
        </w:rPr>
        <w:t xml:space="preserve"> potiče jačanje konkurentnosti i razvoj malog gospodarstva u području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sektora na području Istarske županije.  Mjera 2. je usmjerena na poticanje razvoja novih i/ili postojećih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proizvoda/usluga.</w:t>
      </w:r>
    </w:p>
    <w:p w14:paraId="713EB57D" w14:textId="77777777" w:rsidR="00D1474E" w:rsidRPr="00D1474E" w:rsidRDefault="00D1474E" w:rsidP="00D1474E">
      <w:pPr>
        <w:spacing w:after="0" w:line="240" w:lineRule="auto"/>
        <w:contextualSpacing/>
        <w:rPr>
          <w:rFonts w:ascii="Arial" w:eastAsia="Times New Roman" w:hAnsi="Arial" w:cs="Arial"/>
          <w:lang w:eastAsia="hr-HR"/>
        </w:rPr>
      </w:pPr>
    </w:p>
    <w:p w14:paraId="0DC57CEA" w14:textId="77777777" w:rsidR="00D1474E" w:rsidRPr="00D1474E" w:rsidRDefault="00D1474E" w:rsidP="00D1474E">
      <w:pPr>
        <w:spacing w:after="0" w:line="240" w:lineRule="auto"/>
        <w:jc w:val="both"/>
        <w:rPr>
          <w:rFonts w:ascii="Arial" w:eastAsia="Times New Roman" w:hAnsi="Arial" w:cs="Arial"/>
          <w:lang w:eastAsia="hr-HR"/>
        </w:rPr>
      </w:pPr>
      <w:r w:rsidRPr="00D1474E">
        <w:rPr>
          <w:rFonts w:ascii="Arial" w:eastAsia="Times New Roman" w:hAnsi="Arial" w:cs="Arial"/>
          <w:lang w:eastAsia="hr-HR"/>
        </w:rPr>
        <w:t>Najniži iznos potpore po ovoj mjeri je 1.000,00 eura, a najviši iznos je 6.000,00 eura. Potpora može iznositi maksimalno do 50% vrijednosti prihvatljivih troškova.</w:t>
      </w:r>
    </w:p>
    <w:p w14:paraId="6C55E443" w14:textId="77777777" w:rsidR="00D1474E" w:rsidRPr="00D1474E" w:rsidRDefault="00D1474E" w:rsidP="00D1474E">
      <w:pPr>
        <w:shd w:val="clear" w:color="auto" w:fill="FFFFFF"/>
        <w:spacing w:after="0" w:line="240" w:lineRule="auto"/>
        <w:jc w:val="both"/>
        <w:rPr>
          <w:rFonts w:ascii="Arial" w:eastAsia="Calibri" w:hAnsi="Arial" w:cs="Arial"/>
          <w:color w:val="000000"/>
          <w:u w:val="single"/>
        </w:rPr>
      </w:pPr>
    </w:p>
    <w:p w14:paraId="10422C12" w14:textId="2FB2A978" w:rsidR="00D1474E" w:rsidRDefault="00D1474E" w:rsidP="00D1474E">
      <w:pPr>
        <w:shd w:val="clear" w:color="auto" w:fill="FFFFFF"/>
        <w:spacing w:after="0" w:line="240" w:lineRule="auto"/>
        <w:jc w:val="both"/>
        <w:rPr>
          <w:rFonts w:ascii="Arial" w:eastAsia="Calibri" w:hAnsi="Arial" w:cs="Arial"/>
          <w:color w:val="000000"/>
          <w:u w:val="single"/>
        </w:rPr>
      </w:pPr>
    </w:p>
    <w:p w14:paraId="741C24C7" w14:textId="7AA05C8E" w:rsidR="00D44683" w:rsidRDefault="00D44683" w:rsidP="00D1474E">
      <w:pPr>
        <w:shd w:val="clear" w:color="auto" w:fill="FFFFFF"/>
        <w:spacing w:after="0" w:line="240" w:lineRule="auto"/>
        <w:jc w:val="both"/>
        <w:rPr>
          <w:rFonts w:ascii="Arial" w:eastAsia="Calibri" w:hAnsi="Arial" w:cs="Arial"/>
          <w:color w:val="000000"/>
          <w:u w:val="single"/>
        </w:rPr>
      </w:pPr>
    </w:p>
    <w:p w14:paraId="750BB74F" w14:textId="5D3F822E" w:rsidR="00D44683" w:rsidRDefault="00D44683" w:rsidP="00D1474E">
      <w:pPr>
        <w:shd w:val="clear" w:color="auto" w:fill="FFFFFF"/>
        <w:spacing w:after="0" w:line="240" w:lineRule="auto"/>
        <w:jc w:val="both"/>
        <w:rPr>
          <w:rFonts w:ascii="Arial" w:eastAsia="Calibri" w:hAnsi="Arial" w:cs="Arial"/>
          <w:color w:val="000000"/>
          <w:u w:val="single"/>
        </w:rPr>
      </w:pPr>
    </w:p>
    <w:p w14:paraId="68720C07" w14:textId="1E1FBCEC" w:rsidR="00D44683" w:rsidRDefault="00D44683" w:rsidP="00D1474E">
      <w:pPr>
        <w:shd w:val="clear" w:color="auto" w:fill="FFFFFF"/>
        <w:spacing w:after="0" w:line="240" w:lineRule="auto"/>
        <w:jc w:val="both"/>
        <w:rPr>
          <w:rFonts w:ascii="Arial" w:eastAsia="Calibri" w:hAnsi="Arial" w:cs="Arial"/>
          <w:color w:val="000000"/>
          <w:u w:val="single"/>
        </w:rPr>
      </w:pPr>
    </w:p>
    <w:p w14:paraId="429F69B9" w14:textId="22EF8096" w:rsidR="00D44683" w:rsidRDefault="00D44683" w:rsidP="00D1474E">
      <w:pPr>
        <w:shd w:val="clear" w:color="auto" w:fill="FFFFFF"/>
        <w:spacing w:after="0" w:line="240" w:lineRule="auto"/>
        <w:jc w:val="both"/>
        <w:rPr>
          <w:rFonts w:ascii="Arial" w:eastAsia="Calibri" w:hAnsi="Arial" w:cs="Arial"/>
          <w:color w:val="000000"/>
          <w:u w:val="single"/>
        </w:rPr>
      </w:pPr>
    </w:p>
    <w:p w14:paraId="5924C3D9" w14:textId="2ECC27AF" w:rsidR="00D44683" w:rsidRDefault="00D44683" w:rsidP="00D1474E">
      <w:pPr>
        <w:shd w:val="clear" w:color="auto" w:fill="FFFFFF"/>
        <w:spacing w:after="0" w:line="240" w:lineRule="auto"/>
        <w:jc w:val="both"/>
        <w:rPr>
          <w:rFonts w:ascii="Arial" w:eastAsia="Calibri" w:hAnsi="Arial" w:cs="Arial"/>
          <w:color w:val="000000"/>
          <w:u w:val="single"/>
        </w:rPr>
      </w:pPr>
    </w:p>
    <w:p w14:paraId="691B38CB" w14:textId="77777777" w:rsidR="00D44683" w:rsidRPr="00D1474E" w:rsidRDefault="00D44683" w:rsidP="00D1474E">
      <w:pPr>
        <w:shd w:val="clear" w:color="auto" w:fill="FFFFFF"/>
        <w:spacing w:after="0" w:line="240" w:lineRule="auto"/>
        <w:jc w:val="both"/>
        <w:rPr>
          <w:rFonts w:ascii="Arial" w:eastAsia="Calibri" w:hAnsi="Arial" w:cs="Arial"/>
          <w:color w:val="000000"/>
          <w:u w:val="single"/>
        </w:rPr>
      </w:pPr>
    </w:p>
    <w:p w14:paraId="55A15A99" w14:textId="77777777" w:rsidR="00D1474E" w:rsidRPr="00D1474E" w:rsidRDefault="00D1474E" w:rsidP="00D1474E">
      <w:pPr>
        <w:spacing w:after="0" w:line="240" w:lineRule="auto"/>
        <w:contextualSpacing/>
        <w:jc w:val="both"/>
        <w:rPr>
          <w:rFonts w:ascii="Arial" w:eastAsia="Times New Roman" w:hAnsi="Arial" w:cs="Arial"/>
          <w:b/>
        </w:rPr>
      </w:pPr>
      <w:r w:rsidRPr="00D1474E">
        <w:rPr>
          <w:rFonts w:ascii="Arial" w:eastAsia="Calibri" w:hAnsi="Arial" w:cs="Arial"/>
          <w:b/>
          <w:color w:val="000000"/>
        </w:rPr>
        <w:lastRenderedPageBreak/>
        <w:t xml:space="preserve">2.1. </w:t>
      </w:r>
      <w:r w:rsidRPr="00D1474E">
        <w:rPr>
          <w:rFonts w:ascii="Arial" w:eastAsia="Times New Roman" w:hAnsi="Arial" w:cs="Arial"/>
          <w:b/>
        </w:rPr>
        <w:t xml:space="preserve">SUFINANCIRANJE ISTRAŽIVANJA I RAZVOJ NOVIH </w:t>
      </w:r>
      <w:proofErr w:type="spellStart"/>
      <w:r w:rsidRPr="00D1474E">
        <w:rPr>
          <w:rFonts w:ascii="Arial" w:eastAsia="Times New Roman" w:hAnsi="Arial" w:cs="Arial"/>
          <w:b/>
        </w:rPr>
        <w:t>IKT</w:t>
      </w:r>
      <w:proofErr w:type="spellEnd"/>
      <w:r w:rsidRPr="00D1474E">
        <w:rPr>
          <w:rFonts w:ascii="Arial" w:eastAsia="Times New Roman" w:hAnsi="Arial" w:cs="Arial"/>
          <w:b/>
        </w:rPr>
        <w:t xml:space="preserve"> PROIZVODA/USLUGA</w:t>
      </w:r>
    </w:p>
    <w:p w14:paraId="2A1D71EE" w14:textId="77777777" w:rsidR="00D1474E" w:rsidRPr="00D1474E" w:rsidRDefault="00D1474E" w:rsidP="00D1474E">
      <w:pPr>
        <w:spacing w:after="7" w:line="240" w:lineRule="auto"/>
        <w:rPr>
          <w:rFonts w:ascii="Arial" w:eastAsia="Times New Roman" w:hAnsi="Arial" w:cs="Arial"/>
          <w:szCs w:val="20"/>
          <w:lang w:eastAsia="hr-HR"/>
        </w:rPr>
      </w:pPr>
    </w:p>
    <w:p w14:paraId="46A882D7" w14:textId="77777777" w:rsidR="00D1474E" w:rsidRPr="00D1474E" w:rsidRDefault="00D1474E" w:rsidP="00D1474E">
      <w:pPr>
        <w:spacing w:after="7" w:line="240" w:lineRule="auto"/>
        <w:rPr>
          <w:rFonts w:ascii="Arial" w:eastAsia="Times New Roman" w:hAnsi="Arial" w:cs="Arial"/>
          <w:szCs w:val="20"/>
          <w:lang w:eastAsia="hr-HR"/>
        </w:rPr>
      </w:pPr>
      <w:r w:rsidRPr="00D1474E">
        <w:rPr>
          <w:rFonts w:ascii="Arial" w:eastAsia="Times New Roman" w:hAnsi="Arial" w:cs="Arial"/>
          <w:szCs w:val="20"/>
          <w:lang w:eastAsia="hr-HR"/>
        </w:rPr>
        <w:t xml:space="preserve">Cilj </w:t>
      </w:r>
      <w:proofErr w:type="spellStart"/>
      <w:r w:rsidRPr="00D1474E">
        <w:rPr>
          <w:rFonts w:ascii="Arial" w:eastAsia="Times New Roman" w:hAnsi="Arial" w:cs="Arial"/>
          <w:szCs w:val="20"/>
          <w:lang w:eastAsia="hr-HR"/>
        </w:rPr>
        <w:t>podmjere</w:t>
      </w:r>
      <w:proofErr w:type="spellEnd"/>
      <w:r w:rsidRPr="00D1474E">
        <w:rPr>
          <w:rFonts w:ascii="Arial" w:eastAsia="Times New Roman" w:hAnsi="Arial" w:cs="Arial"/>
          <w:szCs w:val="20"/>
          <w:lang w:eastAsia="hr-HR"/>
        </w:rPr>
        <w:t xml:space="preserve">: Poduprijeti nove ideje i tehnologije koje razvijaju poslovni subjekti iz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sektora. Nove ideje mogu biti u digitalnom (programi, skripte, aplikacije) ili fizičkom obliku (prototipovi uređaja ili komponenti)</w:t>
      </w:r>
    </w:p>
    <w:p w14:paraId="49B0419B" w14:textId="77777777" w:rsidR="00D1474E" w:rsidRPr="00D1474E" w:rsidRDefault="00D1474E" w:rsidP="00D1474E">
      <w:pPr>
        <w:spacing w:after="7" w:line="240" w:lineRule="auto"/>
        <w:rPr>
          <w:rFonts w:ascii="Arial" w:eastAsia="Times New Roman" w:hAnsi="Arial" w:cs="Arial"/>
          <w:szCs w:val="20"/>
          <w:lang w:eastAsia="hr-HR"/>
        </w:rPr>
      </w:pPr>
    </w:p>
    <w:p w14:paraId="09D1A670" w14:textId="77777777" w:rsidR="00D1474E" w:rsidRPr="00D1474E" w:rsidRDefault="00D1474E" w:rsidP="00D1474E">
      <w:pPr>
        <w:spacing w:after="7" w:line="240" w:lineRule="auto"/>
        <w:rPr>
          <w:rFonts w:ascii="Arial" w:eastAsia="Times New Roman" w:hAnsi="Arial" w:cs="Arial"/>
          <w:szCs w:val="20"/>
          <w:lang w:eastAsia="hr-HR"/>
        </w:rPr>
      </w:pPr>
    </w:p>
    <w:p w14:paraId="4AEAC2F8" w14:textId="77777777" w:rsidR="00D1474E" w:rsidRPr="00D1474E" w:rsidRDefault="00D1474E" w:rsidP="00D1474E">
      <w:pPr>
        <w:spacing w:after="7" w:line="240" w:lineRule="auto"/>
        <w:ind w:left="535"/>
        <w:rPr>
          <w:rFonts w:ascii="Arial" w:eastAsia="Times New Roman" w:hAnsi="Arial" w:cs="Arial"/>
          <w:szCs w:val="20"/>
          <w:lang w:eastAsia="hr-HR"/>
        </w:rPr>
      </w:pPr>
      <w:r w:rsidRPr="00D1474E">
        <w:rPr>
          <w:rFonts w:ascii="Arial" w:eastAsia="Times New Roman" w:hAnsi="Arial" w:cs="Arial"/>
          <w:szCs w:val="20"/>
          <w:lang w:eastAsia="hr-HR"/>
        </w:rPr>
        <w:t>Prihvatljivi su, troškovi poput:</w:t>
      </w:r>
    </w:p>
    <w:p w14:paraId="2B468B59"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alati za razvoj, odnosno programska podrška razvoju ideje u vidu specijaliziranih programa (software)</w:t>
      </w:r>
    </w:p>
    <w:p w14:paraId="4C5C9459"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Oprema (hardware) za prototip – trošak sastavljanja prototipa u bilo kojoj fazi izrade</w:t>
      </w:r>
    </w:p>
    <w:p w14:paraId="16B3EAF5"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 xml:space="preserve">Najam opreme ili programa (licenca) – trošak najma mora biti vezan za razvoj novih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 i najdulje na 12 mjeseci</w:t>
      </w:r>
    </w:p>
    <w:p w14:paraId="0F497D91"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 xml:space="preserve">Vanjske usluge vezane uz razvoj novih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 ili demonstraciju (validacija tehnologije, testiranje, istraživanje proizvoda provedeno u laboratoriju)</w:t>
      </w:r>
    </w:p>
    <w:p w14:paraId="1162DEDF" w14:textId="77777777" w:rsidR="00D1474E" w:rsidRPr="00D1474E" w:rsidRDefault="00D1474E" w:rsidP="001645DF">
      <w:pPr>
        <w:numPr>
          <w:ilvl w:val="1"/>
          <w:numId w:val="4"/>
        </w:numPr>
        <w:spacing w:after="13" w:line="249" w:lineRule="auto"/>
        <w:jc w:val="both"/>
        <w:rPr>
          <w:rFonts w:ascii="Arial" w:eastAsia="Times New Roman" w:hAnsi="Arial" w:cs="Arial"/>
          <w:szCs w:val="20"/>
          <w:lang w:eastAsia="hr-HR"/>
        </w:rPr>
      </w:pPr>
      <w:r w:rsidRPr="00D1474E">
        <w:rPr>
          <w:rFonts w:ascii="Arial" w:eastAsia="Times New Roman" w:hAnsi="Arial" w:cs="Arial"/>
          <w:szCs w:val="20"/>
          <w:lang w:eastAsia="hr-HR"/>
        </w:rPr>
        <w:t xml:space="preserve">trošak izrade prototipa inovativnog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proizvoda/usluge, </w:t>
      </w:r>
    </w:p>
    <w:p w14:paraId="190CD786"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trošak istraživanja tržišta i konkurencije</w:t>
      </w:r>
    </w:p>
    <w:p w14:paraId="1CB4E03C" w14:textId="77777777" w:rsidR="00D1474E" w:rsidRPr="00D1474E" w:rsidRDefault="00D1474E" w:rsidP="001645DF">
      <w:pPr>
        <w:numPr>
          <w:ilvl w:val="1"/>
          <w:numId w:val="4"/>
        </w:numPr>
        <w:spacing w:after="13" w:line="249" w:lineRule="auto"/>
        <w:jc w:val="both"/>
        <w:rPr>
          <w:rFonts w:ascii="Arial" w:eastAsia="Times New Roman" w:hAnsi="Arial" w:cs="Arial"/>
          <w:szCs w:val="20"/>
          <w:lang w:eastAsia="hr-HR"/>
        </w:rPr>
      </w:pPr>
      <w:r w:rsidRPr="00D1474E">
        <w:rPr>
          <w:rFonts w:ascii="Arial" w:eastAsia="Times New Roman" w:hAnsi="Arial" w:cs="Arial"/>
          <w:szCs w:val="20"/>
          <w:lang w:eastAsia="hr-HR"/>
        </w:rPr>
        <w:t xml:space="preserve">trošak testiranja s krajnjim korisnicima i prilagodba razvijanog proizvoda/usluge zahtjevima tržišta, </w:t>
      </w:r>
    </w:p>
    <w:p w14:paraId="620B2C3F"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trošak zaštite intelektualnog vlasništva</w:t>
      </w:r>
    </w:p>
    <w:p w14:paraId="61AD4D8B"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 xml:space="preserve">trošak edukacije zaposlenika o novim tehnologijama vezanim uz poslovanje poduzeća (trošak programa edukacije, on-line predavanja, </w:t>
      </w:r>
      <w:proofErr w:type="spellStart"/>
      <w:r w:rsidRPr="00D1474E">
        <w:rPr>
          <w:rFonts w:ascii="Arial" w:eastAsia="Times New Roman" w:hAnsi="Arial" w:cs="Arial"/>
          <w:szCs w:val="20"/>
          <w:lang w:eastAsia="hr-HR"/>
        </w:rPr>
        <w:t>in-house</w:t>
      </w:r>
      <w:proofErr w:type="spellEnd"/>
      <w:r w:rsidRPr="00D1474E">
        <w:rPr>
          <w:rFonts w:ascii="Arial" w:eastAsia="Times New Roman" w:hAnsi="Arial" w:cs="Arial"/>
          <w:szCs w:val="20"/>
          <w:lang w:eastAsia="hr-HR"/>
        </w:rPr>
        <w:t xml:space="preserve"> seminara za djelatnike prijavitelja i sl.)</w:t>
      </w:r>
    </w:p>
    <w:p w14:paraId="5084B379" w14:textId="77777777" w:rsidR="00D1474E" w:rsidRPr="00D1474E" w:rsidRDefault="00D1474E" w:rsidP="001645DF">
      <w:pPr>
        <w:numPr>
          <w:ilvl w:val="1"/>
          <w:numId w:val="4"/>
        </w:numPr>
        <w:spacing w:after="7" w:line="249" w:lineRule="auto"/>
        <w:contextualSpacing/>
        <w:rPr>
          <w:rFonts w:ascii="Arial" w:eastAsia="Times New Roman" w:hAnsi="Arial" w:cs="Arial"/>
          <w:szCs w:val="20"/>
          <w:lang w:eastAsia="hr-HR"/>
        </w:rPr>
      </w:pPr>
      <w:r w:rsidRPr="00D1474E">
        <w:rPr>
          <w:rFonts w:ascii="Arial" w:eastAsia="Times New Roman" w:hAnsi="Arial" w:cs="Arial"/>
          <w:szCs w:val="20"/>
          <w:lang w:eastAsia="hr-HR"/>
        </w:rPr>
        <w:t>i drugi troškovi koji su u skladu s ovom mjerom, sukladno odluci Povjerenstva za obradu zahtjeva</w:t>
      </w:r>
    </w:p>
    <w:p w14:paraId="0DE60AF7" w14:textId="77777777" w:rsidR="00D1474E" w:rsidRPr="00D1474E" w:rsidRDefault="00D1474E" w:rsidP="00D1474E">
      <w:pPr>
        <w:spacing w:after="7" w:line="249" w:lineRule="auto"/>
        <w:ind w:left="1140"/>
        <w:contextualSpacing/>
        <w:rPr>
          <w:rFonts w:ascii="Arial" w:eastAsia="Times New Roman" w:hAnsi="Arial" w:cs="Arial"/>
          <w:szCs w:val="20"/>
          <w:lang w:eastAsia="hr-HR"/>
        </w:rPr>
      </w:pPr>
    </w:p>
    <w:p w14:paraId="4D3F6FAF" w14:textId="77777777" w:rsidR="00D1474E" w:rsidRPr="00D1474E" w:rsidRDefault="00D1474E" w:rsidP="00D1474E">
      <w:pPr>
        <w:spacing w:after="7" w:line="240" w:lineRule="auto"/>
        <w:rPr>
          <w:rFonts w:ascii="Arial" w:eastAsia="Times New Roman" w:hAnsi="Arial" w:cs="Arial"/>
          <w:szCs w:val="20"/>
          <w:lang w:eastAsia="hr-HR"/>
        </w:rPr>
      </w:pPr>
      <w:r w:rsidRPr="00D1474E">
        <w:rPr>
          <w:rFonts w:ascii="Arial" w:eastAsia="Times New Roman" w:hAnsi="Arial" w:cs="Arial"/>
          <w:szCs w:val="20"/>
          <w:lang w:eastAsia="hr-HR"/>
        </w:rPr>
        <w:t xml:space="preserve">Trošak osoblja nije prihvatljiv. </w:t>
      </w:r>
    </w:p>
    <w:p w14:paraId="2B8CD8AB" w14:textId="4CC2BBAB" w:rsidR="00D1474E" w:rsidRPr="00D1474E" w:rsidRDefault="00D1474E" w:rsidP="00D1474E">
      <w:pPr>
        <w:spacing w:after="0" w:line="240" w:lineRule="auto"/>
        <w:jc w:val="both"/>
        <w:rPr>
          <w:rFonts w:ascii="Arial" w:eastAsia="Times New Roman" w:hAnsi="Arial" w:cs="Arial"/>
          <w:lang w:eastAsia="hr-HR"/>
        </w:rPr>
      </w:pPr>
    </w:p>
    <w:p w14:paraId="5560DF01" w14:textId="77777777" w:rsidR="00D1474E" w:rsidRPr="00D1474E" w:rsidRDefault="00D1474E" w:rsidP="00D1474E">
      <w:pPr>
        <w:jc w:val="both"/>
        <w:rPr>
          <w:rFonts w:ascii="Arial" w:eastAsia="Calibri" w:hAnsi="Arial" w:cs="Arial"/>
          <w:b/>
          <w:color w:val="000000"/>
        </w:rPr>
      </w:pPr>
      <w:r w:rsidRPr="00D1474E">
        <w:rPr>
          <w:rFonts w:ascii="Arial" w:eastAsia="Times New Roman" w:hAnsi="Arial" w:cs="Arial"/>
          <w:b/>
          <w:szCs w:val="20"/>
          <w:lang w:eastAsia="hr-HR"/>
        </w:rPr>
        <w:t xml:space="preserve">2.2. SUFINANCIRANJE DALJNJEG RASTA I RAZVOJA POSTOJEĆIH </w:t>
      </w:r>
      <w:proofErr w:type="spellStart"/>
      <w:r w:rsidRPr="00D1474E">
        <w:rPr>
          <w:rFonts w:ascii="Arial" w:eastAsia="Times New Roman" w:hAnsi="Arial" w:cs="Arial"/>
          <w:b/>
          <w:szCs w:val="20"/>
          <w:lang w:eastAsia="hr-HR"/>
        </w:rPr>
        <w:t>IKT</w:t>
      </w:r>
      <w:proofErr w:type="spellEnd"/>
      <w:r w:rsidRPr="00D1474E">
        <w:rPr>
          <w:rFonts w:ascii="Arial" w:eastAsia="Times New Roman" w:hAnsi="Arial" w:cs="Arial"/>
          <w:b/>
          <w:szCs w:val="20"/>
          <w:lang w:eastAsia="hr-HR"/>
        </w:rPr>
        <w:t xml:space="preserve"> PROIZVODA/USLUGA</w:t>
      </w:r>
    </w:p>
    <w:p w14:paraId="0057FCC3" w14:textId="77777777" w:rsidR="00D1474E" w:rsidRPr="00D1474E" w:rsidRDefault="00D1474E" w:rsidP="00D1474E">
      <w:pPr>
        <w:spacing w:after="7" w:line="240" w:lineRule="auto"/>
        <w:rPr>
          <w:rFonts w:ascii="Arial" w:eastAsia="Times New Roman" w:hAnsi="Arial" w:cs="Arial"/>
          <w:szCs w:val="20"/>
          <w:lang w:eastAsia="hr-HR"/>
        </w:rPr>
      </w:pPr>
      <w:r w:rsidRPr="00D1474E">
        <w:rPr>
          <w:rFonts w:ascii="Arial" w:eastAsia="Times New Roman" w:hAnsi="Arial" w:cs="Arial"/>
          <w:szCs w:val="20"/>
          <w:lang w:eastAsia="hr-HR"/>
        </w:rPr>
        <w:t xml:space="preserve">Cilj </w:t>
      </w:r>
      <w:proofErr w:type="spellStart"/>
      <w:r w:rsidRPr="00D1474E">
        <w:rPr>
          <w:rFonts w:ascii="Arial" w:eastAsia="Times New Roman" w:hAnsi="Arial" w:cs="Arial"/>
          <w:szCs w:val="20"/>
          <w:lang w:eastAsia="hr-HR"/>
        </w:rPr>
        <w:t>podmjere</w:t>
      </w:r>
      <w:proofErr w:type="spellEnd"/>
      <w:r w:rsidRPr="00D1474E">
        <w:rPr>
          <w:rFonts w:ascii="Arial" w:eastAsia="Times New Roman" w:hAnsi="Arial" w:cs="Arial"/>
          <w:szCs w:val="20"/>
          <w:lang w:eastAsia="hr-HR"/>
        </w:rPr>
        <w:t xml:space="preserve">: Jačanje konkurentnosti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sektora u Istarskoj županiji poticanjem razvoja postojećih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proizvoda/usluga primjenom novih tehnologija i proizvodnih procesa radi postizanja novih funkcionalnosti i dodanih vrijednosti koje imaju pozitivan učinak na poslovne rezultate i rast poduzeća.</w:t>
      </w:r>
    </w:p>
    <w:p w14:paraId="4A887EAF" w14:textId="77777777" w:rsidR="00D1474E" w:rsidRPr="00D1474E" w:rsidRDefault="00D1474E" w:rsidP="00D1474E">
      <w:pPr>
        <w:spacing w:after="7" w:line="240" w:lineRule="auto"/>
        <w:rPr>
          <w:rFonts w:ascii="Arial" w:eastAsia="Times New Roman" w:hAnsi="Arial" w:cs="Arial"/>
          <w:szCs w:val="20"/>
          <w:lang w:eastAsia="hr-HR"/>
        </w:rPr>
      </w:pPr>
    </w:p>
    <w:p w14:paraId="7170E21B" w14:textId="77777777" w:rsidR="00D1474E" w:rsidRPr="00D1474E" w:rsidRDefault="00D1474E" w:rsidP="00D1474E">
      <w:pPr>
        <w:spacing w:after="7" w:line="240" w:lineRule="auto"/>
        <w:rPr>
          <w:rFonts w:ascii="Arial" w:eastAsia="Times New Roman" w:hAnsi="Arial" w:cs="Arial"/>
          <w:szCs w:val="20"/>
          <w:lang w:eastAsia="hr-HR"/>
        </w:rPr>
      </w:pPr>
    </w:p>
    <w:p w14:paraId="129F0891" w14:textId="77777777" w:rsidR="00D1474E" w:rsidRPr="00D1474E" w:rsidRDefault="00D1474E" w:rsidP="00D1474E">
      <w:pPr>
        <w:spacing w:after="7" w:line="240" w:lineRule="auto"/>
        <w:ind w:left="535"/>
        <w:rPr>
          <w:rFonts w:ascii="Arial" w:eastAsia="Times New Roman" w:hAnsi="Arial" w:cs="Arial"/>
          <w:szCs w:val="20"/>
          <w:lang w:eastAsia="hr-HR"/>
        </w:rPr>
      </w:pPr>
      <w:r w:rsidRPr="00D1474E">
        <w:rPr>
          <w:rFonts w:ascii="Arial" w:eastAsia="Times New Roman" w:hAnsi="Arial" w:cs="Arial"/>
          <w:szCs w:val="20"/>
          <w:lang w:eastAsia="hr-HR"/>
        </w:rPr>
        <w:t>Prihvatljivi su, troškovi poput:</w:t>
      </w:r>
    </w:p>
    <w:p w14:paraId="7A1865BC" w14:textId="77777777" w:rsidR="00D1474E" w:rsidRPr="00D1474E" w:rsidRDefault="00D1474E" w:rsidP="00D1474E">
      <w:pPr>
        <w:spacing w:after="7" w:line="240" w:lineRule="auto"/>
        <w:rPr>
          <w:rFonts w:ascii="Arial" w:eastAsia="Times New Roman" w:hAnsi="Arial" w:cs="Arial"/>
          <w:szCs w:val="20"/>
          <w:lang w:eastAsia="hr-HR"/>
        </w:rPr>
      </w:pPr>
    </w:p>
    <w:p w14:paraId="1503CCF1"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 xml:space="preserve">nabava informatičke i druge opreme - uključuje samo nabavu strojeva, alata, opreme i računalnih programa namijenjenih isključivo za razvoj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proizvoda/usluge </w:t>
      </w:r>
    </w:p>
    <w:p w14:paraId="4DDA05E7"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nabava softvera, usluga i infrastrukture u oblaku (uključuje najam poslužitelja i ostale infrastrukture, korištenje servisa u oblaku, najam i pretplata za usluge u oblaku, usluge obrade podataka i usluge pohrane podataka)</w:t>
      </w:r>
    </w:p>
    <w:p w14:paraId="40214C47"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trošak grafičkog i oblikovnog dizajna završnog proizvoda/usluge</w:t>
      </w:r>
    </w:p>
    <w:p w14:paraId="58782612"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 xml:space="preserve">vanjske usluge vezane uz istraživanje, razvoj i testiranje proizvoda/usluge </w:t>
      </w:r>
    </w:p>
    <w:p w14:paraId="1459580F"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ulaganje u upravljanje i zaštitu intelektualnog i industrijskog vlasništva</w:t>
      </w:r>
    </w:p>
    <w:p w14:paraId="4293F0EB"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 xml:space="preserve">trošak integracije umjetne inteligencije u postojeće </w:t>
      </w:r>
      <w:proofErr w:type="spellStart"/>
      <w:r w:rsidRPr="00D1474E">
        <w:rPr>
          <w:rFonts w:ascii="Arial" w:eastAsia="Times New Roman" w:hAnsi="Arial" w:cs="Arial"/>
          <w:szCs w:val="20"/>
          <w:lang w:eastAsia="hr-HR"/>
        </w:rPr>
        <w:t>IKT</w:t>
      </w:r>
      <w:proofErr w:type="spellEnd"/>
      <w:r w:rsidRPr="00D1474E">
        <w:rPr>
          <w:rFonts w:ascii="Arial" w:eastAsia="Times New Roman" w:hAnsi="Arial" w:cs="Arial"/>
          <w:szCs w:val="20"/>
          <w:lang w:eastAsia="hr-HR"/>
        </w:rPr>
        <w:t xml:space="preserve"> proizvode/usluge</w:t>
      </w:r>
    </w:p>
    <w:p w14:paraId="408E4D6C"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trošak testiranja s krajnjim korisnicima  i prilagodbe razvijanog proizvoda /usluge sa zahtjevima tržišta</w:t>
      </w:r>
    </w:p>
    <w:p w14:paraId="2E3D1136" w14:textId="77777777" w:rsidR="00D1474E" w:rsidRPr="00D1474E" w:rsidRDefault="00D1474E" w:rsidP="001645DF">
      <w:pPr>
        <w:numPr>
          <w:ilvl w:val="0"/>
          <w:numId w:val="13"/>
        </w:numPr>
        <w:spacing w:after="7" w:line="249" w:lineRule="auto"/>
        <w:rPr>
          <w:rFonts w:ascii="Arial" w:eastAsia="Times New Roman" w:hAnsi="Arial" w:cs="Arial"/>
          <w:szCs w:val="20"/>
          <w:lang w:eastAsia="hr-HR"/>
        </w:rPr>
      </w:pPr>
      <w:r w:rsidRPr="00D1474E">
        <w:rPr>
          <w:rFonts w:ascii="Arial" w:eastAsia="Times New Roman" w:hAnsi="Arial" w:cs="Arial"/>
          <w:szCs w:val="20"/>
          <w:lang w:eastAsia="hr-HR"/>
        </w:rPr>
        <w:t>trošak razvoja i komercijalizacije novih funkcionalnosti postojećih proizvoda/usluga</w:t>
      </w:r>
    </w:p>
    <w:p w14:paraId="77CA0A73" w14:textId="77777777" w:rsidR="00D1474E" w:rsidRPr="00D1474E" w:rsidRDefault="00D1474E" w:rsidP="001645DF">
      <w:pPr>
        <w:numPr>
          <w:ilvl w:val="0"/>
          <w:numId w:val="13"/>
        </w:numPr>
        <w:spacing w:after="0" w:line="240" w:lineRule="auto"/>
        <w:contextualSpacing/>
        <w:rPr>
          <w:rFonts w:ascii="Arial" w:eastAsia="Times New Roman" w:hAnsi="Arial" w:cs="Arial"/>
          <w:szCs w:val="20"/>
          <w:lang w:eastAsia="hr-HR"/>
        </w:rPr>
      </w:pPr>
      <w:r w:rsidRPr="00D1474E">
        <w:rPr>
          <w:rFonts w:ascii="Arial" w:eastAsia="Times New Roman" w:hAnsi="Arial" w:cs="Arial"/>
          <w:szCs w:val="20"/>
          <w:lang w:eastAsia="hr-HR"/>
        </w:rPr>
        <w:lastRenderedPageBreak/>
        <w:t xml:space="preserve">trošak edukacije zaposlenika o novim tehnologijama vezanim uz poslovanje poduzeća (trošak programa edukacije, on-line predavanja, </w:t>
      </w:r>
      <w:proofErr w:type="spellStart"/>
      <w:r w:rsidRPr="00D1474E">
        <w:rPr>
          <w:rFonts w:ascii="Arial" w:eastAsia="Times New Roman" w:hAnsi="Arial" w:cs="Arial"/>
          <w:szCs w:val="20"/>
          <w:lang w:eastAsia="hr-HR"/>
        </w:rPr>
        <w:t>in-house</w:t>
      </w:r>
      <w:proofErr w:type="spellEnd"/>
      <w:r w:rsidRPr="00D1474E">
        <w:rPr>
          <w:rFonts w:ascii="Arial" w:eastAsia="Times New Roman" w:hAnsi="Arial" w:cs="Arial"/>
          <w:szCs w:val="20"/>
          <w:lang w:eastAsia="hr-HR"/>
        </w:rPr>
        <w:t xml:space="preserve"> seminara za djelatnike prijavitelja i sl.)</w:t>
      </w:r>
    </w:p>
    <w:p w14:paraId="1CFFC2B5" w14:textId="77777777" w:rsidR="00D1474E" w:rsidRPr="00D1474E" w:rsidRDefault="00D1474E" w:rsidP="001645DF">
      <w:pPr>
        <w:numPr>
          <w:ilvl w:val="1"/>
          <w:numId w:val="13"/>
        </w:numPr>
        <w:spacing w:after="7" w:line="249" w:lineRule="auto"/>
        <w:ind w:left="709"/>
        <w:contextualSpacing/>
        <w:rPr>
          <w:rFonts w:ascii="Arial" w:eastAsia="Times New Roman" w:hAnsi="Arial" w:cs="Arial"/>
          <w:szCs w:val="20"/>
          <w:lang w:eastAsia="hr-HR"/>
        </w:rPr>
      </w:pPr>
      <w:r w:rsidRPr="00D1474E">
        <w:rPr>
          <w:rFonts w:ascii="Arial" w:eastAsia="Times New Roman" w:hAnsi="Arial" w:cs="Arial"/>
          <w:szCs w:val="20"/>
          <w:lang w:eastAsia="hr-HR"/>
        </w:rPr>
        <w:t>i drugi troškovi koji su u skladu s ovom mjerom, sukladno odluci Povjerenstva za obradu zahtjeva</w:t>
      </w:r>
    </w:p>
    <w:p w14:paraId="1ADD6702" w14:textId="77777777" w:rsidR="00D1474E" w:rsidRPr="00D1474E" w:rsidRDefault="00D1474E" w:rsidP="00D1474E">
      <w:pPr>
        <w:spacing w:after="7" w:line="240" w:lineRule="auto"/>
        <w:rPr>
          <w:rFonts w:ascii="Arial" w:eastAsia="Times New Roman" w:hAnsi="Arial" w:cs="Arial"/>
          <w:szCs w:val="20"/>
          <w:lang w:eastAsia="hr-HR"/>
        </w:rPr>
      </w:pPr>
    </w:p>
    <w:p w14:paraId="3AC5759E" w14:textId="6CB63B6E" w:rsidR="00D1474E" w:rsidRDefault="00D1474E" w:rsidP="00D1474E">
      <w:pPr>
        <w:spacing w:after="7" w:line="240" w:lineRule="auto"/>
        <w:rPr>
          <w:rFonts w:ascii="Arial" w:eastAsia="Times New Roman" w:hAnsi="Arial" w:cs="Arial"/>
          <w:szCs w:val="20"/>
          <w:lang w:eastAsia="hr-HR"/>
        </w:rPr>
      </w:pPr>
      <w:r w:rsidRPr="00D1474E">
        <w:rPr>
          <w:rFonts w:ascii="Arial" w:eastAsia="Times New Roman" w:hAnsi="Arial" w:cs="Arial"/>
          <w:szCs w:val="20"/>
          <w:lang w:eastAsia="hr-HR"/>
        </w:rPr>
        <w:t>Trošak osoblja nije prihvatljiv. Vanjske usluge moraju biti dokumentirane (ovisno o vrsti vanjske usluge - npr. izvještaj o obavljenoj usluzi, preslika dokumenta koji dokazuje da je usluga obavljena).</w:t>
      </w:r>
    </w:p>
    <w:p w14:paraId="2612D151" w14:textId="77777777" w:rsidR="003A5B3C" w:rsidRPr="00D1474E" w:rsidRDefault="003A5B3C" w:rsidP="00D1474E">
      <w:pPr>
        <w:spacing w:after="7" w:line="240" w:lineRule="auto"/>
        <w:rPr>
          <w:rFonts w:ascii="Arial" w:eastAsia="Times New Roman" w:hAnsi="Arial" w:cs="Arial"/>
          <w:szCs w:val="20"/>
          <w:lang w:eastAsia="hr-HR"/>
        </w:rPr>
      </w:pPr>
    </w:p>
    <w:p w14:paraId="443E0996" w14:textId="77777777" w:rsidR="00D1474E" w:rsidRPr="00D1474E" w:rsidRDefault="00D1474E" w:rsidP="00D1474E">
      <w:pPr>
        <w:shd w:val="clear" w:color="auto" w:fill="FFFFFF"/>
        <w:spacing w:after="0" w:line="240" w:lineRule="auto"/>
        <w:jc w:val="both"/>
        <w:rPr>
          <w:rFonts w:ascii="Arial" w:eastAsia="Times New Roman" w:hAnsi="Arial" w:cs="Arial"/>
          <w:b/>
          <w:bCs/>
          <w:u w:val="single"/>
          <w:lang w:eastAsia="hr-HR"/>
        </w:rPr>
      </w:pPr>
    </w:p>
    <w:p w14:paraId="1B029B82" w14:textId="77777777" w:rsidR="00D1474E" w:rsidRPr="00D1474E" w:rsidRDefault="00D1474E" w:rsidP="00D1474E">
      <w:pPr>
        <w:shd w:val="clear" w:color="auto" w:fill="FFFFFF"/>
        <w:spacing w:after="0" w:line="240" w:lineRule="auto"/>
        <w:jc w:val="both"/>
        <w:rPr>
          <w:rFonts w:ascii="Arial" w:eastAsia="Times New Roman" w:hAnsi="Arial" w:cs="Arial"/>
          <w:b/>
          <w:bCs/>
          <w:u w:val="single"/>
          <w:lang w:eastAsia="hr-HR"/>
        </w:rPr>
      </w:pPr>
      <w:r w:rsidRPr="00D1474E">
        <w:rPr>
          <w:rFonts w:ascii="Arial" w:eastAsia="Times New Roman" w:hAnsi="Arial" w:cs="Arial"/>
          <w:b/>
          <w:bCs/>
          <w:u w:val="single"/>
          <w:lang w:eastAsia="hr-HR"/>
        </w:rPr>
        <w:t xml:space="preserve">ZAJEDNIČKI UVJETI DODJELE NEPOVRATNIH POTPORA </w:t>
      </w:r>
    </w:p>
    <w:p w14:paraId="4E147FCD"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0377B072" w14:textId="77777777" w:rsidR="00D1474E" w:rsidRPr="00D1474E" w:rsidRDefault="00D1474E" w:rsidP="00D1474E">
      <w:pPr>
        <w:shd w:val="clear" w:color="auto" w:fill="FFFFFF"/>
        <w:spacing w:after="0" w:line="240" w:lineRule="auto"/>
        <w:jc w:val="both"/>
        <w:rPr>
          <w:rFonts w:ascii="Arial" w:eastAsia="Times New Roman" w:hAnsi="Arial" w:cs="Arial"/>
          <w:bCs/>
          <w:color w:val="FF0000"/>
          <w:lang w:eastAsia="hr-HR"/>
        </w:rPr>
      </w:pPr>
      <w:r w:rsidRPr="00D1474E">
        <w:rPr>
          <w:rFonts w:ascii="Arial" w:eastAsia="Times New Roman" w:hAnsi="Arial" w:cs="Arial"/>
          <w:bCs/>
          <w:lang w:eastAsia="hr-HR"/>
        </w:rPr>
        <w:t xml:space="preserve">Potpore male vrijednosti (de </w:t>
      </w:r>
      <w:proofErr w:type="spellStart"/>
      <w:r w:rsidRPr="00D1474E">
        <w:rPr>
          <w:rFonts w:ascii="Arial" w:eastAsia="Times New Roman" w:hAnsi="Arial" w:cs="Arial"/>
          <w:bCs/>
          <w:lang w:eastAsia="hr-HR"/>
        </w:rPr>
        <w:t>minimis</w:t>
      </w:r>
      <w:proofErr w:type="spellEnd"/>
      <w:r w:rsidRPr="00D1474E">
        <w:rPr>
          <w:rFonts w:ascii="Arial" w:eastAsia="Times New Roman" w:hAnsi="Arial" w:cs="Arial"/>
          <w:bCs/>
          <w:lang w:eastAsia="hr-HR"/>
        </w:rPr>
        <w:t xml:space="preserve"> potpore) dodjeljivati će se subjektima malog gospodarstva u obliku bespovratnih sredstava kao nadopune privatnom financiranju. </w:t>
      </w:r>
    </w:p>
    <w:p w14:paraId="21B8B825" w14:textId="59CF230A" w:rsidR="00D1474E" w:rsidRPr="00D1474E" w:rsidRDefault="00D1474E" w:rsidP="00D1474E">
      <w:pPr>
        <w:spacing w:after="0" w:line="259" w:lineRule="auto"/>
        <w:jc w:val="both"/>
        <w:rPr>
          <w:rFonts w:ascii="Arial" w:eastAsia="Times New Roman" w:hAnsi="Arial" w:cs="Arial"/>
          <w:bCs/>
          <w:color w:val="000000"/>
          <w:lang w:eastAsia="hr-HR"/>
        </w:rPr>
      </w:pPr>
      <w:r w:rsidRPr="00D1474E">
        <w:rPr>
          <w:rFonts w:ascii="Arial" w:eastAsia="Times New Roman" w:hAnsi="Arial" w:cs="Arial"/>
          <w:bCs/>
          <w:color w:val="000000"/>
          <w:lang w:eastAsia="hr-HR"/>
        </w:rPr>
        <w:t xml:space="preserve">Nepovratne potpore se dodjeljuju za pokriće do maksimalno 50% opravdanih troškova izvršenog ulaganja. Porez na dodanu vrijednost </w:t>
      </w:r>
      <w:r w:rsidR="004D0E79" w:rsidRPr="00320844">
        <w:rPr>
          <w:rFonts w:ascii="Arial" w:hAnsi="Arial" w:cs="Arial"/>
          <w:bCs/>
        </w:rPr>
        <w:t>(osim kod poduzet</w:t>
      </w:r>
      <w:r w:rsidR="004D0E79">
        <w:rPr>
          <w:rFonts w:ascii="Arial" w:hAnsi="Arial" w:cs="Arial"/>
          <w:bCs/>
        </w:rPr>
        <w:t xml:space="preserve">nika koji nije u sustavu PDV-a), </w:t>
      </w:r>
      <w:r w:rsidRPr="00D1474E">
        <w:rPr>
          <w:rFonts w:ascii="Arial" w:eastAsia="Times New Roman" w:hAnsi="Arial" w:cs="Arial"/>
          <w:bCs/>
          <w:color w:val="000000"/>
          <w:lang w:eastAsia="hr-HR"/>
        </w:rPr>
        <w:t xml:space="preserve">te sve zakonom regulirane pristojbe nisu prihvatljiv trošak. </w:t>
      </w:r>
    </w:p>
    <w:p w14:paraId="467D15CB"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47B9E8FC"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r w:rsidRPr="00D1474E">
        <w:rPr>
          <w:rFonts w:ascii="Arial" w:eastAsia="Times New Roman" w:hAnsi="Arial" w:cs="Arial"/>
          <w:bCs/>
          <w:lang w:eastAsia="hr-HR"/>
        </w:rPr>
        <w:t>Troškovi se priznaju ako su nastali u razdoblju od 1. siječnja 2023. godine do predaje zahtjeva.</w:t>
      </w:r>
    </w:p>
    <w:p w14:paraId="422BD607"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26BE9326"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r w:rsidRPr="00D1474E">
        <w:rPr>
          <w:rFonts w:ascii="Arial" w:eastAsia="Times New Roman" w:hAnsi="Arial" w:cs="Arial"/>
          <w:bCs/>
          <w:lang w:eastAsia="hr-HR"/>
        </w:rPr>
        <w:t>Troškovi moraju biti razumni, opravdani i u skladu s načelom odgovornog financijskog upravljanja, odnosno u skladu s načelima ekonomičnosti, učinkovitosti i djelotvornosti za postizanje rezultata, te biti u skladu s tržišnim cijenama.</w:t>
      </w:r>
    </w:p>
    <w:p w14:paraId="781FF304" w14:textId="77777777" w:rsidR="00D1474E" w:rsidRPr="00D1474E" w:rsidRDefault="00D1474E" w:rsidP="00D1474E">
      <w:pPr>
        <w:shd w:val="clear" w:color="auto" w:fill="FFFFFF"/>
        <w:spacing w:after="0" w:line="240" w:lineRule="auto"/>
        <w:jc w:val="both"/>
        <w:rPr>
          <w:rFonts w:ascii="Arial" w:eastAsia="Times New Roman" w:hAnsi="Arial" w:cs="Arial"/>
          <w:bCs/>
          <w:color w:val="FF0000"/>
          <w:lang w:eastAsia="hr-HR"/>
        </w:rPr>
      </w:pPr>
    </w:p>
    <w:p w14:paraId="7CBAD4F7" w14:textId="77777777" w:rsidR="00D1474E" w:rsidRPr="00D1474E" w:rsidRDefault="00D1474E" w:rsidP="00D1474E">
      <w:pPr>
        <w:spacing w:after="0" w:line="259" w:lineRule="auto"/>
        <w:jc w:val="both"/>
        <w:rPr>
          <w:rFonts w:ascii="Arial" w:eastAsia="Calibri" w:hAnsi="Arial" w:cs="Arial"/>
          <w:bCs/>
        </w:rPr>
      </w:pPr>
      <w:r w:rsidRPr="00D1474E">
        <w:rPr>
          <w:rFonts w:ascii="Arial" w:eastAsia="Calibri" w:hAnsi="Arial" w:cs="Arial"/>
          <w:bCs/>
        </w:rPr>
        <w:t xml:space="preserve">Potpora može biti odobrena isključivo </w:t>
      </w:r>
      <w:r w:rsidRPr="00D1474E">
        <w:rPr>
          <w:rFonts w:ascii="Arial" w:eastAsia="Calibri" w:hAnsi="Arial" w:cs="Arial"/>
          <w:b/>
          <w:bCs/>
        </w:rPr>
        <w:t>na osnovi priloženog računa</w:t>
      </w:r>
      <w:r w:rsidRPr="00D1474E">
        <w:rPr>
          <w:rFonts w:ascii="Arial" w:eastAsia="Calibri" w:hAnsi="Arial" w:cs="Arial"/>
          <w:bCs/>
        </w:rPr>
        <w:t xml:space="preserve"> </w:t>
      </w:r>
      <w:r w:rsidRPr="00D1474E">
        <w:rPr>
          <w:rFonts w:ascii="Arial" w:eastAsia="Calibri" w:hAnsi="Arial" w:cs="Arial"/>
          <w:b/>
          <w:bCs/>
        </w:rPr>
        <w:t xml:space="preserve">i dokaza o izvršenoj uplati. </w:t>
      </w:r>
      <w:r w:rsidRPr="00D1474E">
        <w:rPr>
          <w:rFonts w:ascii="Arial" w:eastAsia="Calibri" w:hAnsi="Arial" w:cs="Arial"/>
          <w:bCs/>
        </w:rPr>
        <w:t xml:space="preserve">Nalog za plaćanje, ugovor o operativnom </w:t>
      </w:r>
      <w:proofErr w:type="spellStart"/>
      <w:r w:rsidRPr="00D1474E">
        <w:rPr>
          <w:rFonts w:ascii="Arial" w:eastAsia="Calibri" w:hAnsi="Arial" w:cs="Arial"/>
          <w:bCs/>
        </w:rPr>
        <w:t>leasingu</w:t>
      </w:r>
      <w:proofErr w:type="spellEnd"/>
      <w:r w:rsidRPr="00D1474E">
        <w:rPr>
          <w:rFonts w:ascii="Arial" w:eastAsia="Calibri" w:hAnsi="Arial" w:cs="Arial"/>
          <w:bCs/>
        </w:rPr>
        <w:t>, kompenzacija, cesija, te računi izdani od povezanih poduzeća se ne prihvaćaju kao dokaz o izvršenom plaćanju</w:t>
      </w:r>
      <w:r w:rsidRPr="00D1474E">
        <w:rPr>
          <w:rFonts w:ascii="Arial" w:eastAsia="Calibri" w:hAnsi="Arial" w:cs="Arial"/>
          <w:b/>
          <w:bCs/>
        </w:rPr>
        <w:t>.</w:t>
      </w:r>
      <w:r w:rsidRPr="00D1474E">
        <w:rPr>
          <w:rFonts w:ascii="Arial" w:eastAsia="Calibri" w:hAnsi="Arial" w:cs="Arial"/>
          <w:bCs/>
        </w:rPr>
        <w:t xml:space="preserve"> Račun o predujmu se ne priznaje kao dokaz o kupnji.  </w:t>
      </w:r>
    </w:p>
    <w:p w14:paraId="2688F2F4" w14:textId="77777777" w:rsidR="00D1474E" w:rsidRPr="00D1474E" w:rsidRDefault="00D1474E" w:rsidP="00D1474E">
      <w:pPr>
        <w:spacing w:after="0" w:line="259" w:lineRule="auto"/>
        <w:jc w:val="both"/>
        <w:rPr>
          <w:rFonts w:ascii="Arial" w:eastAsia="Calibri" w:hAnsi="Arial" w:cs="Arial"/>
          <w:bCs/>
        </w:rPr>
      </w:pPr>
    </w:p>
    <w:p w14:paraId="6EDD51C8" w14:textId="77777777"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 xml:space="preserve">Dvostruko financiranje nije dozvoljeno. Trošak prijavitelja smije biti zajednički sufinanciran iz drugih javnih izvora, ali ukupni iznos primljenih sredstava iz različitih javnih izvora ne smije premašiti stvarni trošak prijavitelja kako bi se </w:t>
      </w:r>
      <w:r w:rsidRPr="00D1474E">
        <w:rPr>
          <w:rFonts w:ascii="Arial" w:eastAsia="Calibri" w:hAnsi="Arial" w:cs="Arial"/>
          <w:b/>
        </w:rPr>
        <w:t xml:space="preserve">izbjeglo dvostruko financiranje </w:t>
      </w:r>
      <w:r w:rsidRPr="00D1474E">
        <w:rPr>
          <w:rFonts w:ascii="Arial" w:eastAsia="Calibri" w:hAnsi="Arial" w:cs="Arial"/>
        </w:rPr>
        <w:t xml:space="preserve">(dokazuje se Skupnom izjavom). </w:t>
      </w:r>
    </w:p>
    <w:p w14:paraId="3B974903" w14:textId="77777777" w:rsidR="00D1474E" w:rsidRPr="00D1474E" w:rsidRDefault="00D1474E" w:rsidP="00D1474E">
      <w:pPr>
        <w:spacing w:after="0" w:line="240" w:lineRule="auto"/>
        <w:jc w:val="both"/>
        <w:rPr>
          <w:rFonts w:ascii="Arial" w:eastAsia="Calibri" w:hAnsi="Arial" w:cs="Arial"/>
          <w:color w:val="000000"/>
        </w:rPr>
      </w:pPr>
      <w:r w:rsidRPr="00D1474E">
        <w:rPr>
          <w:rFonts w:ascii="Arial" w:eastAsia="Calibri" w:hAnsi="Arial" w:cs="Arial"/>
        </w:rPr>
        <w:t>U slučaju da se ustanovi dvostruko financiranje, prijavitelj će morati vratiti sredstva za koja je utvrđeno dvostruko financiranje.</w:t>
      </w:r>
    </w:p>
    <w:p w14:paraId="35D8CC89" w14:textId="77777777" w:rsidR="00D1474E" w:rsidRPr="00D1474E" w:rsidRDefault="00D1474E" w:rsidP="00D1474E">
      <w:pPr>
        <w:spacing w:after="0" w:line="259" w:lineRule="auto"/>
        <w:jc w:val="both"/>
        <w:rPr>
          <w:rFonts w:ascii="Arial" w:eastAsia="Calibri" w:hAnsi="Arial" w:cs="Arial"/>
          <w:bCs/>
        </w:rPr>
      </w:pPr>
    </w:p>
    <w:p w14:paraId="592B7271"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72D24E9C"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r w:rsidRPr="00D1474E">
        <w:rPr>
          <w:rFonts w:ascii="Arial" w:eastAsia="Times New Roman" w:hAnsi="Arial" w:cs="Arial"/>
          <w:bCs/>
          <w:lang w:eastAsia="hr-HR"/>
        </w:rPr>
        <w:t>Ako korisnik mjere stekne pravo na potporu u trenutku u kojem, u toku provedbe Javnog natječaja, preostane manji iznos sredstava od iznosa potpore na koji poduzetnik ima pravo, uz pristanak korisnika dodijelit će mu se potpora u preostalom iznosu planiranih namjenskih sredstava iz Proračuna Istarske županije. Ako korisnik ne pristane na primitak potpore u preostalom iznosu, preostala sredstva dodijeliti će se sljedećem korisniku koji zadovoljava sve uvjete ovog Javnog natječaja, prema redu zaprimanja prijave.</w:t>
      </w:r>
    </w:p>
    <w:p w14:paraId="091EB6A7" w14:textId="77777777" w:rsidR="00D1474E" w:rsidRPr="00D1474E" w:rsidRDefault="00D1474E" w:rsidP="00D1474E">
      <w:pPr>
        <w:spacing w:after="0" w:line="240" w:lineRule="auto"/>
        <w:jc w:val="both"/>
        <w:rPr>
          <w:rFonts w:ascii="Arial" w:eastAsia="Calibri" w:hAnsi="Arial" w:cs="Arial"/>
        </w:rPr>
      </w:pPr>
    </w:p>
    <w:p w14:paraId="7A51E16E" w14:textId="77777777" w:rsidR="00D1474E" w:rsidRPr="00D1474E" w:rsidRDefault="00D1474E" w:rsidP="00D1474E">
      <w:pPr>
        <w:shd w:val="clear" w:color="auto" w:fill="FFFFFF"/>
        <w:spacing w:after="0" w:line="240" w:lineRule="auto"/>
        <w:ind w:left="360"/>
        <w:contextualSpacing/>
        <w:jc w:val="both"/>
        <w:rPr>
          <w:rFonts w:ascii="Arial" w:eastAsia="Times New Roman" w:hAnsi="Arial" w:cs="Arial"/>
          <w:lang w:eastAsia="hr-HR"/>
        </w:rPr>
      </w:pPr>
      <w:r w:rsidRPr="00D1474E">
        <w:rPr>
          <w:rFonts w:ascii="Arial" w:eastAsia="Times New Roman" w:hAnsi="Arial" w:cs="Arial"/>
          <w:bCs/>
          <w:lang w:eastAsia="hr-HR"/>
        </w:rPr>
        <w:t>Nepovratne potpore se neće dodijeliti gospodarskim subjektima</w:t>
      </w:r>
    </w:p>
    <w:p w14:paraId="32424514" w14:textId="77777777" w:rsidR="00D1474E" w:rsidRPr="00D1474E" w:rsidRDefault="00D1474E" w:rsidP="00D1474E">
      <w:pPr>
        <w:shd w:val="clear" w:color="auto" w:fill="FFFFFF"/>
        <w:spacing w:after="0" w:line="240" w:lineRule="auto"/>
        <w:ind w:left="720"/>
        <w:contextualSpacing/>
        <w:jc w:val="both"/>
        <w:rPr>
          <w:rFonts w:ascii="Arial" w:eastAsia="Times New Roman" w:hAnsi="Arial" w:cs="Arial"/>
          <w:lang w:eastAsia="hr-HR"/>
        </w:rPr>
      </w:pPr>
    </w:p>
    <w:p w14:paraId="3360DD85" w14:textId="77777777" w:rsidR="00D1474E" w:rsidRPr="00D1474E" w:rsidRDefault="00D1474E" w:rsidP="001645DF">
      <w:pPr>
        <w:numPr>
          <w:ilvl w:val="0"/>
          <w:numId w:val="4"/>
        </w:numPr>
        <w:shd w:val="clear" w:color="auto" w:fill="FFFFFF"/>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ukoliko su za istu namjenu u cijelosti primili potporu iz drugih izvora</w:t>
      </w:r>
    </w:p>
    <w:p w14:paraId="261EF536" w14:textId="77777777" w:rsidR="00D1474E" w:rsidRPr="00D1474E" w:rsidRDefault="00D1474E" w:rsidP="001645DF">
      <w:pPr>
        <w:numPr>
          <w:ilvl w:val="0"/>
          <w:numId w:val="4"/>
        </w:numPr>
        <w:shd w:val="clear" w:color="auto" w:fill="FFFFFF"/>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 xml:space="preserve">nad kojima je otvoren stečajni postupak ili </w:t>
      </w:r>
      <w:proofErr w:type="spellStart"/>
      <w:r w:rsidRPr="00D1474E">
        <w:rPr>
          <w:rFonts w:ascii="Arial" w:eastAsia="Times New Roman" w:hAnsi="Arial" w:cs="Arial"/>
          <w:lang w:eastAsia="hr-HR"/>
        </w:rPr>
        <w:t>predstečajna</w:t>
      </w:r>
      <w:proofErr w:type="spellEnd"/>
      <w:r w:rsidRPr="00D1474E">
        <w:rPr>
          <w:rFonts w:ascii="Arial" w:eastAsia="Times New Roman" w:hAnsi="Arial" w:cs="Arial"/>
          <w:lang w:eastAsia="hr-HR"/>
        </w:rPr>
        <w:t xml:space="preserve"> nagodba, koji se nalaze u postupku likvidacije te onima koji su obustavili poslovnu djelatnost ili im je račun u blokadi</w:t>
      </w:r>
    </w:p>
    <w:p w14:paraId="0CB1CD72" w14:textId="77777777" w:rsidR="00D1474E" w:rsidRPr="00D1474E" w:rsidRDefault="00D1474E" w:rsidP="001645DF">
      <w:pPr>
        <w:numPr>
          <w:ilvl w:val="0"/>
          <w:numId w:val="4"/>
        </w:numPr>
        <w:shd w:val="clear" w:color="auto" w:fill="FFFFFF"/>
        <w:spacing w:after="0" w:line="240" w:lineRule="auto"/>
        <w:contextualSpacing/>
        <w:jc w:val="both"/>
        <w:rPr>
          <w:rFonts w:ascii="Arial" w:eastAsia="Times New Roman" w:hAnsi="Arial" w:cs="Arial"/>
          <w:lang w:eastAsia="hr-HR"/>
        </w:rPr>
      </w:pPr>
      <w:r w:rsidRPr="00D1474E">
        <w:rPr>
          <w:rFonts w:ascii="Arial" w:eastAsia="Times New Roman" w:hAnsi="Arial" w:cs="Arial"/>
          <w:lang w:eastAsia="hr-HR"/>
        </w:rPr>
        <w:t>koji imaju dospjeli dug s osnova poreza i doprinosa za mirovinsko i zdravstveno osiguranje, osim ako im je sukladno posebnim propisima, odobrena odgoda plaćanja navedenih obveza</w:t>
      </w:r>
    </w:p>
    <w:p w14:paraId="1C234411"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t>potpora se ne može koristiti za kupovinu rabljene opreme</w:t>
      </w:r>
    </w:p>
    <w:p w14:paraId="0FF6F5C1"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lastRenderedPageBreak/>
        <w:t>koji su u postupku povrata državne potpore ili potpore male vrijednosti</w:t>
      </w:r>
    </w:p>
    <w:p w14:paraId="103E9BB9"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t>sezonskim obrtima</w:t>
      </w:r>
    </w:p>
    <w:p w14:paraId="4CE8BAEF"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t>samostalnim djelatnostima u zdravstvu koji imaju Ugovore s HZZO-om</w:t>
      </w:r>
    </w:p>
    <w:p w14:paraId="17583B8B"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t xml:space="preserve">fizičkim osobama koje obavljaju kućnu radinost ili sporedno zanimanje </w:t>
      </w:r>
    </w:p>
    <w:p w14:paraId="2EF0F95F" w14:textId="77777777" w:rsidR="00D1474E" w:rsidRPr="00D1474E" w:rsidRDefault="00D1474E" w:rsidP="001645DF">
      <w:pPr>
        <w:numPr>
          <w:ilvl w:val="0"/>
          <w:numId w:val="4"/>
        </w:numPr>
        <w:spacing w:after="0" w:line="240" w:lineRule="auto"/>
        <w:contextualSpacing/>
        <w:jc w:val="both"/>
        <w:rPr>
          <w:rFonts w:ascii="Arial" w:eastAsia="Calibri" w:hAnsi="Arial" w:cs="Arial"/>
        </w:rPr>
      </w:pPr>
      <w:r w:rsidRPr="00D1474E">
        <w:rPr>
          <w:rFonts w:ascii="Arial" w:eastAsia="Calibri" w:hAnsi="Arial" w:cs="Arial"/>
        </w:rPr>
        <w:t>Partnerskim i povezanim gospodarskim subjektima, ukoliko je jedan prijavitelj već ostvario pravo na potporu</w:t>
      </w:r>
    </w:p>
    <w:p w14:paraId="6D9B7BFD" w14:textId="77777777" w:rsidR="00D1474E" w:rsidRPr="00D1474E" w:rsidRDefault="00D1474E" w:rsidP="00D1474E">
      <w:pPr>
        <w:spacing w:after="0" w:line="240" w:lineRule="auto"/>
        <w:jc w:val="both"/>
        <w:rPr>
          <w:rFonts w:ascii="Arial" w:eastAsia="Calibri" w:hAnsi="Arial" w:cs="Arial"/>
          <w:b/>
          <w:u w:val="single"/>
        </w:rPr>
      </w:pPr>
    </w:p>
    <w:p w14:paraId="00F087E2" w14:textId="77777777" w:rsidR="00D1474E" w:rsidRPr="00D1474E" w:rsidRDefault="00D1474E" w:rsidP="00D1474E">
      <w:pPr>
        <w:spacing w:after="0" w:line="240" w:lineRule="auto"/>
        <w:jc w:val="both"/>
        <w:rPr>
          <w:rFonts w:ascii="Arial" w:eastAsia="Calibri" w:hAnsi="Arial" w:cs="Arial"/>
          <w:b/>
          <w:u w:val="single"/>
        </w:rPr>
      </w:pPr>
    </w:p>
    <w:p w14:paraId="26999D07" w14:textId="77777777" w:rsidR="00D1474E" w:rsidRPr="00D1474E" w:rsidRDefault="00D1474E" w:rsidP="00D1474E">
      <w:pPr>
        <w:spacing w:after="0" w:line="240" w:lineRule="auto"/>
        <w:jc w:val="both"/>
        <w:rPr>
          <w:rFonts w:ascii="Arial" w:eastAsia="Calibri" w:hAnsi="Arial" w:cs="Arial"/>
          <w:b/>
          <w:u w:val="single"/>
        </w:rPr>
      </w:pPr>
      <w:r w:rsidRPr="00D1474E">
        <w:rPr>
          <w:rFonts w:ascii="Arial" w:eastAsia="Calibri" w:hAnsi="Arial" w:cs="Arial"/>
          <w:b/>
          <w:u w:val="single"/>
        </w:rPr>
        <w:t>NEPRIHVATLJIVI TROŠKOVI</w:t>
      </w:r>
    </w:p>
    <w:p w14:paraId="6E29EAA9" w14:textId="77777777" w:rsidR="00D1474E" w:rsidRPr="00D1474E" w:rsidRDefault="00D1474E" w:rsidP="00D1474E">
      <w:pPr>
        <w:spacing w:after="0" w:line="240" w:lineRule="auto"/>
        <w:jc w:val="both"/>
        <w:rPr>
          <w:rFonts w:ascii="Arial" w:eastAsia="Calibri" w:hAnsi="Arial" w:cs="Arial"/>
          <w:b/>
          <w:u w:val="single"/>
        </w:rPr>
      </w:pPr>
    </w:p>
    <w:p w14:paraId="591C47EC" w14:textId="77777777" w:rsidR="00D1474E" w:rsidRPr="00D1474E" w:rsidRDefault="00D1474E" w:rsidP="00D1474E">
      <w:pPr>
        <w:contextualSpacing/>
        <w:rPr>
          <w:rFonts w:ascii="Arial" w:eastAsia="Calibri" w:hAnsi="Arial" w:cs="Arial"/>
        </w:rPr>
      </w:pPr>
    </w:p>
    <w:p w14:paraId="2D0007F8" w14:textId="18FE05C3" w:rsidR="00D1474E" w:rsidRPr="00D1474E" w:rsidRDefault="00D1474E" w:rsidP="00D1474E">
      <w:pPr>
        <w:spacing w:after="0" w:line="240" w:lineRule="auto"/>
        <w:jc w:val="both"/>
        <w:rPr>
          <w:rFonts w:ascii="Arial" w:eastAsia="Calibri" w:hAnsi="Arial" w:cs="Arial"/>
        </w:rPr>
      </w:pPr>
      <w:r w:rsidRPr="00D1474E">
        <w:rPr>
          <w:rFonts w:ascii="Arial" w:eastAsia="Calibri" w:hAnsi="Arial" w:cs="Arial"/>
        </w:rPr>
        <w:t xml:space="preserve">Troškovi/izdaci za provođenje prihvatljivih aktivnosti moraju biti realni, odnosno odgovarati tržišnim cijenama. Materijalna i nematerijalna imovina mora biti kupljena od treće osobe, nepovezane s kupcem, mora se upotrebljavati isključivo u poslovnoj jedinici koja prima potporu (izuzetke zbog drugačijeg načina poslovanja treba dobro obrazložiti), te mora ostati u vlasništvu korisnika potpore najmanje </w:t>
      </w:r>
      <w:r w:rsidR="001645DF">
        <w:rPr>
          <w:rFonts w:ascii="Arial" w:eastAsia="Calibri" w:hAnsi="Arial" w:cs="Arial"/>
        </w:rPr>
        <w:t>1 godinu</w:t>
      </w:r>
      <w:r w:rsidRPr="00D1474E">
        <w:rPr>
          <w:rFonts w:ascii="Arial" w:eastAsia="Calibri" w:hAnsi="Arial" w:cs="Arial"/>
        </w:rPr>
        <w:t xml:space="preserve"> od nabave.</w:t>
      </w:r>
    </w:p>
    <w:p w14:paraId="753E89C3"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7B37E16B" w14:textId="77777777" w:rsidR="00D1474E" w:rsidRPr="00D1474E" w:rsidRDefault="00D1474E" w:rsidP="00D1474E">
      <w:pPr>
        <w:shd w:val="clear" w:color="auto" w:fill="FFFFFF"/>
        <w:spacing w:after="0" w:line="240" w:lineRule="auto"/>
        <w:jc w:val="both"/>
        <w:rPr>
          <w:rFonts w:ascii="Arial" w:eastAsia="Times New Roman" w:hAnsi="Arial" w:cs="Arial"/>
          <w:bCs/>
          <w:lang w:eastAsia="hr-HR"/>
        </w:rPr>
      </w:pPr>
    </w:p>
    <w:p w14:paraId="1D5D200A" w14:textId="77777777" w:rsidR="006F6FD1" w:rsidRPr="006F6FD1" w:rsidRDefault="006F6FD1" w:rsidP="006F6FD1">
      <w:pPr>
        <w:shd w:val="clear" w:color="auto" w:fill="FFFFFF"/>
        <w:spacing w:after="0" w:line="240" w:lineRule="auto"/>
        <w:jc w:val="both"/>
        <w:rPr>
          <w:rFonts w:ascii="Arial" w:eastAsia="Times New Roman" w:hAnsi="Arial" w:cs="Arial"/>
          <w:bCs/>
          <w:lang w:eastAsia="hr-HR"/>
        </w:rPr>
      </w:pPr>
      <w:r w:rsidRPr="006F6FD1">
        <w:rPr>
          <w:rFonts w:ascii="Arial" w:eastAsia="Times New Roman" w:hAnsi="Arial" w:cs="Arial"/>
          <w:bCs/>
          <w:lang w:eastAsia="hr-HR"/>
        </w:rPr>
        <w:t xml:space="preserve">Neprihvatljivi troškovi:     </w:t>
      </w:r>
    </w:p>
    <w:p w14:paraId="18A2DFC6"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amortizacija dugotrajne imovine nabavljene na temelju ovog Javnog natječaja</w:t>
      </w:r>
    </w:p>
    <w:p w14:paraId="3B6F74FD"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ulaganja u kapital ili ulaganja u konsolidacijski zajam</w:t>
      </w:r>
    </w:p>
    <w:p w14:paraId="3DE7E161"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troškovi koji nisu nastali tijekom tekuće godine u kojoj je objavljen Javni natječaj</w:t>
      </w:r>
    </w:p>
    <w:p w14:paraId="03BE2D6B"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 xml:space="preserve">porez na dodanu vrijednost (osim kod poduzetnika koji nije u sustavu PDV-a) te sve zakonom regulirane pristojbe nisu prihvatljiv trošak </w:t>
      </w:r>
    </w:p>
    <w:p w14:paraId="31E119EB"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 xml:space="preserve">plaćanja u gotovini </w:t>
      </w:r>
    </w:p>
    <w:p w14:paraId="23AC211E"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kamate na dug</w:t>
      </w:r>
    </w:p>
    <w:p w14:paraId="1D7F4016"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 xml:space="preserve">nenovčani doprinosi: nefinancijski doprinosi trećih strana koji ne uključuju bilo kakav izdatak za korisnika </w:t>
      </w:r>
    </w:p>
    <w:p w14:paraId="35CA4AB5"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kupnja rabljene opreme</w:t>
      </w:r>
    </w:p>
    <w:p w14:paraId="2CA0DCDE"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reprezentacije, službena putovanja</w:t>
      </w:r>
    </w:p>
    <w:p w14:paraId="324605B1"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potrošni materijal, trgovačka roba i najam vozila i pokretnih strojeva</w:t>
      </w:r>
    </w:p>
    <w:p w14:paraId="4355375C"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kupnja vozila</w:t>
      </w:r>
    </w:p>
    <w:p w14:paraId="37399904"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operativni troškovi</w:t>
      </w:r>
    </w:p>
    <w:p w14:paraId="37B00B11"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globe, novčane kazne i troškovi spora</w:t>
      </w:r>
    </w:p>
    <w:p w14:paraId="77A55221"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troškovi vlastitog rada</w:t>
      </w:r>
    </w:p>
    <w:p w14:paraId="1C4CBCB8"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izdaci vezani za plaće zaposlenicima</w:t>
      </w:r>
    </w:p>
    <w:p w14:paraId="46F094B8"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isplata bonusa osoblju</w:t>
      </w:r>
    </w:p>
    <w:p w14:paraId="16862153" w14:textId="77777777"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kompenzacije</w:t>
      </w:r>
    </w:p>
    <w:p w14:paraId="32B935C2" w14:textId="75D600B3" w:rsidR="006F6FD1" w:rsidRPr="006F6FD1" w:rsidRDefault="006F6FD1" w:rsidP="001645DF">
      <w:pPr>
        <w:numPr>
          <w:ilvl w:val="0"/>
          <w:numId w:val="4"/>
        </w:numPr>
        <w:shd w:val="clear" w:color="auto" w:fill="FFFFFF"/>
        <w:spacing w:after="0" w:line="240" w:lineRule="auto"/>
        <w:contextualSpacing/>
        <w:jc w:val="both"/>
        <w:rPr>
          <w:rFonts w:ascii="Arial" w:eastAsia="Times New Roman" w:hAnsi="Arial" w:cs="Arial"/>
          <w:bCs/>
          <w:lang w:eastAsia="hr-HR"/>
        </w:rPr>
      </w:pPr>
      <w:r w:rsidRPr="006F6FD1">
        <w:rPr>
          <w:rFonts w:ascii="Arial" w:eastAsia="Times New Roman" w:hAnsi="Arial" w:cs="Arial"/>
          <w:bCs/>
          <w:lang w:eastAsia="hr-HR"/>
        </w:rPr>
        <w:t>i drugi troškovi koji nisu u skladu s ciljevima Javnog natječaja.</w:t>
      </w:r>
    </w:p>
    <w:p w14:paraId="5AD5073B" w14:textId="5B54F418" w:rsidR="00D1474E" w:rsidRDefault="00D1474E" w:rsidP="004B6321">
      <w:pPr>
        <w:spacing w:after="0" w:line="240" w:lineRule="auto"/>
        <w:jc w:val="both"/>
        <w:rPr>
          <w:rFonts w:ascii="Arial" w:eastAsia="Calibri" w:hAnsi="Arial" w:cs="Arial"/>
          <w:b/>
          <w:i/>
        </w:rPr>
      </w:pPr>
    </w:p>
    <w:p w14:paraId="65251F79" w14:textId="2ABA89FD" w:rsidR="00D1474E" w:rsidRDefault="00D1474E" w:rsidP="004B6321">
      <w:pPr>
        <w:spacing w:after="0" w:line="240" w:lineRule="auto"/>
        <w:jc w:val="both"/>
        <w:rPr>
          <w:rFonts w:ascii="Arial" w:eastAsia="Calibri" w:hAnsi="Arial" w:cs="Arial"/>
          <w:b/>
          <w:i/>
        </w:rPr>
      </w:pPr>
    </w:p>
    <w:p w14:paraId="514C6E4C" w14:textId="42CD334D" w:rsidR="00D1474E" w:rsidRDefault="00D1474E" w:rsidP="004B6321">
      <w:pPr>
        <w:spacing w:after="0" w:line="240" w:lineRule="auto"/>
        <w:jc w:val="both"/>
        <w:rPr>
          <w:rFonts w:ascii="Arial" w:eastAsia="Calibri" w:hAnsi="Arial" w:cs="Arial"/>
          <w:b/>
          <w:i/>
        </w:rPr>
      </w:pPr>
    </w:p>
    <w:p w14:paraId="5535E68A" w14:textId="7C551FD9" w:rsidR="00D1474E" w:rsidRDefault="00D1474E" w:rsidP="004B6321">
      <w:pPr>
        <w:spacing w:after="0" w:line="240" w:lineRule="auto"/>
        <w:jc w:val="both"/>
        <w:rPr>
          <w:rFonts w:ascii="Arial" w:eastAsia="Calibri" w:hAnsi="Arial" w:cs="Arial"/>
          <w:b/>
          <w:i/>
        </w:rPr>
      </w:pPr>
    </w:p>
    <w:p w14:paraId="68B3C6C2" w14:textId="636642C1" w:rsidR="00D1474E" w:rsidRDefault="00D1474E" w:rsidP="004B6321">
      <w:pPr>
        <w:spacing w:after="0" w:line="240" w:lineRule="auto"/>
        <w:jc w:val="both"/>
        <w:rPr>
          <w:rFonts w:ascii="Arial" w:eastAsia="Calibri" w:hAnsi="Arial" w:cs="Arial"/>
          <w:b/>
          <w:i/>
        </w:rPr>
      </w:pPr>
    </w:p>
    <w:p w14:paraId="651BE317" w14:textId="546CB418" w:rsidR="00D1474E" w:rsidRDefault="00D1474E" w:rsidP="004B6321">
      <w:pPr>
        <w:spacing w:after="0" w:line="240" w:lineRule="auto"/>
        <w:jc w:val="both"/>
        <w:rPr>
          <w:rFonts w:ascii="Arial" w:eastAsia="Calibri" w:hAnsi="Arial" w:cs="Arial"/>
          <w:b/>
          <w:i/>
        </w:rPr>
      </w:pPr>
    </w:p>
    <w:p w14:paraId="6945E1DF" w14:textId="7032A1C4" w:rsidR="00D1474E" w:rsidRDefault="00D1474E" w:rsidP="004B6321">
      <w:pPr>
        <w:spacing w:after="0" w:line="240" w:lineRule="auto"/>
        <w:jc w:val="both"/>
        <w:rPr>
          <w:rFonts w:ascii="Arial" w:eastAsia="Calibri" w:hAnsi="Arial" w:cs="Arial"/>
          <w:b/>
          <w:i/>
        </w:rPr>
      </w:pPr>
    </w:p>
    <w:p w14:paraId="06A18DB9" w14:textId="609F6B48" w:rsidR="006F6FD1" w:rsidRDefault="006F6FD1" w:rsidP="004B6321">
      <w:pPr>
        <w:spacing w:after="0" w:line="240" w:lineRule="auto"/>
        <w:jc w:val="both"/>
        <w:rPr>
          <w:rFonts w:ascii="Arial" w:eastAsia="Calibri" w:hAnsi="Arial" w:cs="Arial"/>
          <w:b/>
          <w:i/>
        </w:rPr>
      </w:pPr>
    </w:p>
    <w:p w14:paraId="5EE3A011" w14:textId="605B7125" w:rsidR="006D56D0" w:rsidRDefault="006D56D0" w:rsidP="004B6321">
      <w:pPr>
        <w:spacing w:after="0" w:line="240" w:lineRule="auto"/>
        <w:jc w:val="both"/>
        <w:rPr>
          <w:rFonts w:ascii="Arial" w:eastAsia="Calibri" w:hAnsi="Arial" w:cs="Arial"/>
          <w:b/>
          <w:i/>
        </w:rPr>
      </w:pPr>
    </w:p>
    <w:p w14:paraId="2F108457" w14:textId="00C0AEEE" w:rsidR="006D56D0" w:rsidRDefault="006D56D0" w:rsidP="004B6321">
      <w:pPr>
        <w:spacing w:after="0" w:line="240" w:lineRule="auto"/>
        <w:jc w:val="both"/>
        <w:rPr>
          <w:rFonts w:ascii="Arial" w:eastAsia="Calibri" w:hAnsi="Arial" w:cs="Arial"/>
          <w:b/>
          <w:i/>
        </w:rPr>
      </w:pPr>
    </w:p>
    <w:p w14:paraId="7B0382B3" w14:textId="17DB734F" w:rsidR="006D56D0" w:rsidRDefault="006D56D0" w:rsidP="004B6321">
      <w:pPr>
        <w:spacing w:after="0" w:line="240" w:lineRule="auto"/>
        <w:jc w:val="both"/>
        <w:rPr>
          <w:rFonts w:ascii="Arial" w:eastAsia="Calibri" w:hAnsi="Arial" w:cs="Arial"/>
          <w:b/>
          <w:i/>
        </w:rPr>
      </w:pPr>
    </w:p>
    <w:p w14:paraId="58E35CCA" w14:textId="77777777" w:rsidR="006D56D0" w:rsidRDefault="006D56D0" w:rsidP="004B6321">
      <w:pPr>
        <w:spacing w:after="0" w:line="240" w:lineRule="auto"/>
        <w:jc w:val="both"/>
        <w:rPr>
          <w:rFonts w:ascii="Arial" w:eastAsia="Calibri" w:hAnsi="Arial" w:cs="Arial"/>
          <w:b/>
          <w:i/>
        </w:rPr>
      </w:pPr>
    </w:p>
    <w:p w14:paraId="344222CB" w14:textId="77777777" w:rsidR="006F6FD1" w:rsidRDefault="006F6FD1" w:rsidP="004B6321">
      <w:pPr>
        <w:spacing w:after="0" w:line="240" w:lineRule="auto"/>
        <w:jc w:val="both"/>
        <w:rPr>
          <w:rFonts w:ascii="Arial" w:eastAsia="Calibri" w:hAnsi="Arial" w:cs="Arial"/>
          <w:b/>
          <w:i/>
        </w:rPr>
      </w:pPr>
    </w:p>
    <w:p w14:paraId="2FC6BC18" w14:textId="25C23C6E" w:rsidR="00D1474E" w:rsidRDefault="00D1474E" w:rsidP="004B6321">
      <w:pPr>
        <w:spacing w:after="0" w:line="240" w:lineRule="auto"/>
        <w:jc w:val="both"/>
        <w:rPr>
          <w:rFonts w:ascii="Arial" w:eastAsia="Calibri" w:hAnsi="Arial" w:cs="Arial"/>
          <w:b/>
          <w:i/>
        </w:rPr>
      </w:pPr>
    </w:p>
    <w:p w14:paraId="2794FDE9" w14:textId="67C5A80E" w:rsidR="00D1474E" w:rsidRDefault="00D1474E" w:rsidP="004B6321">
      <w:pPr>
        <w:spacing w:after="0" w:line="240" w:lineRule="auto"/>
        <w:jc w:val="both"/>
        <w:rPr>
          <w:rFonts w:ascii="Arial" w:eastAsia="Calibri" w:hAnsi="Arial" w:cs="Arial"/>
          <w:b/>
          <w:i/>
        </w:rPr>
      </w:pPr>
    </w:p>
    <w:p w14:paraId="24CD0531" w14:textId="77777777" w:rsidR="00D1474E" w:rsidRPr="00E2253F" w:rsidRDefault="00D1474E" w:rsidP="004B6321">
      <w:pPr>
        <w:spacing w:after="0" w:line="240" w:lineRule="auto"/>
        <w:jc w:val="both"/>
        <w:rPr>
          <w:rFonts w:ascii="Arial" w:eastAsia="Calibri" w:hAnsi="Arial" w:cs="Arial"/>
          <w:b/>
          <w:i/>
        </w:rPr>
      </w:pPr>
    </w:p>
    <w:p w14:paraId="5BC614D2" w14:textId="7F31C952" w:rsidR="009D21F5" w:rsidRPr="00E2253F" w:rsidRDefault="00A12192" w:rsidP="009D21F5">
      <w:pPr>
        <w:spacing w:after="0" w:line="240" w:lineRule="auto"/>
        <w:jc w:val="center"/>
        <w:rPr>
          <w:rFonts w:ascii="Arial" w:eastAsia="Calibri" w:hAnsi="Arial" w:cs="Arial"/>
        </w:rPr>
      </w:pPr>
      <w:r w:rsidRPr="00E2253F">
        <w:rPr>
          <w:rFonts w:ascii="Arial" w:eastAsia="Calibri" w:hAnsi="Arial" w:cs="Arial"/>
        </w:rPr>
        <w:lastRenderedPageBreak/>
        <w:t xml:space="preserve">Članak </w:t>
      </w:r>
      <w:r w:rsidR="00045808">
        <w:rPr>
          <w:rFonts w:ascii="Arial" w:eastAsia="Calibri" w:hAnsi="Arial" w:cs="Arial"/>
        </w:rPr>
        <w:t>7</w:t>
      </w:r>
      <w:r w:rsidR="009D21F5" w:rsidRPr="00E2253F">
        <w:rPr>
          <w:rFonts w:ascii="Arial" w:eastAsia="Calibri" w:hAnsi="Arial" w:cs="Arial"/>
        </w:rPr>
        <w:t>.</w:t>
      </w:r>
    </w:p>
    <w:p w14:paraId="04952BEF" w14:textId="3AFCD233" w:rsidR="00C21C21" w:rsidRPr="00E2253F" w:rsidRDefault="00C21C21" w:rsidP="009D21F5">
      <w:pPr>
        <w:spacing w:after="0" w:line="240" w:lineRule="auto"/>
        <w:jc w:val="center"/>
        <w:rPr>
          <w:rFonts w:ascii="Arial" w:eastAsia="Calibri" w:hAnsi="Arial" w:cs="Arial"/>
        </w:rPr>
      </w:pPr>
    </w:p>
    <w:p w14:paraId="1018B69D" w14:textId="2DE42180" w:rsidR="00C21C21" w:rsidRPr="00E2253F" w:rsidRDefault="00C21C21" w:rsidP="00C21C21">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 xml:space="preserve">Nepovratne novčane potpore koje su predmet ovog Programa dodjeljuju se na temelju provedenog postupka i kriterija propisanih ovim Programom i </w:t>
      </w:r>
      <w:r w:rsidRPr="00E2253F">
        <w:rPr>
          <w:rFonts w:ascii="Arial" w:eastAsia="Calibri" w:hAnsi="Arial" w:cs="Arial"/>
          <w:color w:val="000000"/>
        </w:rPr>
        <w:t xml:space="preserve">na temelju </w:t>
      </w:r>
      <w:r w:rsidR="00B87552">
        <w:rPr>
          <w:rFonts w:ascii="Arial" w:eastAsia="Calibri" w:hAnsi="Arial" w:cs="Arial"/>
          <w:color w:val="000000"/>
        </w:rPr>
        <w:t>Javnog natječaja</w:t>
      </w:r>
      <w:r w:rsidRPr="00E2253F">
        <w:rPr>
          <w:rFonts w:ascii="Arial" w:eastAsia="Calibri" w:hAnsi="Arial" w:cs="Arial"/>
          <w:color w:val="000000"/>
        </w:rPr>
        <w:t xml:space="preserve"> koje raspisuje Upravni odjel za gospodarstvo</w:t>
      </w:r>
    </w:p>
    <w:p w14:paraId="25B4EEF7" w14:textId="5A19F146" w:rsidR="00C21C21" w:rsidRPr="00E2253F" w:rsidRDefault="00C21C21" w:rsidP="00C21C21">
      <w:pPr>
        <w:autoSpaceDE w:val="0"/>
        <w:autoSpaceDN w:val="0"/>
        <w:adjustRightInd w:val="0"/>
        <w:spacing w:after="0" w:line="240" w:lineRule="auto"/>
        <w:jc w:val="both"/>
        <w:rPr>
          <w:rFonts w:ascii="Arial" w:eastAsia="Calibri" w:hAnsi="Arial" w:cs="Arial"/>
        </w:rPr>
      </w:pPr>
    </w:p>
    <w:p w14:paraId="3A3E888C" w14:textId="02907442" w:rsidR="00C21C21" w:rsidRPr="00E2253F" w:rsidRDefault="00C21C21" w:rsidP="00C21C21">
      <w:pPr>
        <w:autoSpaceDE w:val="0"/>
        <w:autoSpaceDN w:val="0"/>
        <w:adjustRightInd w:val="0"/>
        <w:spacing w:after="0" w:line="240" w:lineRule="auto"/>
        <w:rPr>
          <w:rFonts w:ascii="Arial" w:eastAsia="Calibri" w:hAnsi="Arial" w:cs="Arial"/>
          <w:color w:val="000000"/>
        </w:rPr>
      </w:pPr>
    </w:p>
    <w:p w14:paraId="0C09464B" w14:textId="71A3F4F8" w:rsidR="00C21C21" w:rsidRPr="00E2253F" w:rsidRDefault="00C21C21" w:rsidP="00C21C21">
      <w:p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           Javni </w:t>
      </w:r>
      <w:r w:rsidR="00B87552">
        <w:rPr>
          <w:rFonts w:ascii="Arial" w:eastAsia="Calibri" w:hAnsi="Arial" w:cs="Arial"/>
          <w:color w:val="000000"/>
        </w:rPr>
        <w:t>natječaj</w:t>
      </w:r>
      <w:r w:rsidRPr="00E2253F">
        <w:rPr>
          <w:rFonts w:ascii="Arial" w:eastAsia="Calibri" w:hAnsi="Arial" w:cs="Arial"/>
          <w:color w:val="000000"/>
        </w:rPr>
        <w:t xml:space="preserve"> sadrži: </w:t>
      </w:r>
    </w:p>
    <w:p w14:paraId="5ADA6025" w14:textId="77777777" w:rsidR="00C21C21" w:rsidRPr="00E2253F" w:rsidRDefault="00C21C21" w:rsidP="00C21C21">
      <w:pPr>
        <w:autoSpaceDE w:val="0"/>
        <w:autoSpaceDN w:val="0"/>
        <w:adjustRightInd w:val="0"/>
        <w:spacing w:after="0" w:line="240" w:lineRule="auto"/>
        <w:rPr>
          <w:rFonts w:ascii="Arial" w:eastAsia="Calibri" w:hAnsi="Arial" w:cs="Arial"/>
          <w:color w:val="000000"/>
        </w:rPr>
      </w:pPr>
    </w:p>
    <w:p w14:paraId="06A74E6D" w14:textId="60776BF3" w:rsidR="00C21C21" w:rsidRPr="00E2253F" w:rsidRDefault="005C6065"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predmet javnog </w:t>
      </w:r>
      <w:r w:rsidR="00B87552">
        <w:rPr>
          <w:rFonts w:ascii="Arial" w:eastAsia="Calibri" w:hAnsi="Arial" w:cs="Arial"/>
          <w:color w:val="000000"/>
        </w:rPr>
        <w:t>natječaja</w:t>
      </w:r>
      <w:r w:rsidR="00C21C21" w:rsidRPr="00E2253F">
        <w:rPr>
          <w:rFonts w:ascii="Arial" w:eastAsia="Calibri" w:hAnsi="Arial" w:cs="Arial"/>
          <w:color w:val="000000"/>
        </w:rPr>
        <w:t xml:space="preserve">, </w:t>
      </w:r>
    </w:p>
    <w:p w14:paraId="5B785D0D" w14:textId="49A47E0D" w:rsidR="00C21C21" w:rsidRPr="00E2253F" w:rsidRDefault="00C21C21"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ciljeve i prioritete javnog </w:t>
      </w:r>
      <w:r w:rsidR="00B87552">
        <w:rPr>
          <w:rFonts w:ascii="Arial" w:eastAsia="Calibri" w:hAnsi="Arial" w:cs="Arial"/>
          <w:color w:val="000000"/>
        </w:rPr>
        <w:t>natječaja</w:t>
      </w:r>
    </w:p>
    <w:p w14:paraId="33969111" w14:textId="48FF31A3" w:rsidR="00C21C21" w:rsidRPr="00E2253F"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 xml:space="preserve">osigurana </w:t>
      </w:r>
      <w:r w:rsidR="00C21C21" w:rsidRPr="00E2253F">
        <w:rPr>
          <w:rFonts w:ascii="Arial" w:eastAsia="Calibri" w:hAnsi="Arial" w:cs="Arial"/>
          <w:color w:val="000000"/>
        </w:rPr>
        <w:t>financijska sredstva</w:t>
      </w:r>
    </w:p>
    <w:p w14:paraId="32480EBF" w14:textId="0FB0A734" w:rsidR="00C21C21"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prihvatljivi prijavitelji</w:t>
      </w:r>
    </w:p>
    <w:p w14:paraId="070B3642" w14:textId="17BC3E0A"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mjere za provođenje javnog natječaja</w:t>
      </w:r>
    </w:p>
    <w:p w14:paraId="2BA4CC4B" w14:textId="644F63ED"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zajednički uvjeti dodjele nepovratnih potpora</w:t>
      </w:r>
    </w:p>
    <w:p w14:paraId="54B95B14" w14:textId="2A77AE69"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neprihvatljivi troškovi</w:t>
      </w:r>
    </w:p>
    <w:p w14:paraId="4C6ABF3F" w14:textId="48D7AD94"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podnošenje prijava i trajanje javnog natječaja</w:t>
      </w:r>
    </w:p>
    <w:p w14:paraId="152ADEF6" w14:textId="4C13B121"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obvezna dokumentacija</w:t>
      </w:r>
    </w:p>
    <w:p w14:paraId="2A7F14EF" w14:textId="68FDA3E7"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procedura dodjele</w:t>
      </w:r>
    </w:p>
    <w:p w14:paraId="6585D26C" w14:textId="2821E147"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kriteriji i bodovanje zahtjeva</w:t>
      </w:r>
    </w:p>
    <w:p w14:paraId="36CC23A1" w14:textId="1C5C7765"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potpore male vrijednosti sukladno uredbi Komisije (EU) br. 1407/2013</w:t>
      </w:r>
    </w:p>
    <w:p w14:paraId="225D31D7" w14:textId="4D20296B" w:rsidR="00B87552" w:rsidRDefault="00B87552" w:rsidP="001645DF">
      <w:pPr>
        <w:pStyle w:val="Odlomakpopisa"/>
        <w:numPr>
          <w:ilvl w:val="0"/>
          <w:numId w:val="9"/>
        </w:numPr>
        <w:autoSpaceDE w:val="0"/>
        <w:autoSpaceDN w:val="0"/>
        <w:adjustRightInd w:val="0"/>
        <w:spacing w:after="0" w:line="240" w:lineRule="auto"/>
        <w:rPr>
          <w:rFonts w:ascii="Arial" w:eastAsia="Calibri" w:hAnsi="Arial" w:cs="Arial"/>
          <w:color w:val="000000"/>
        </w:rPr>
      </w:pPr>
      <w:r>
        <w:rPr>
          <w:rFonts w:ascii="Arial" w:eastAsia="Calibri" w:hAnsi="Arial" w:cs="Arial"/>
          <w:color w:val="000000"/>
        </w:rPr>
        <w:t>ostale odredbe</w:t>
      </w:r>
    </w:p>
    <w:p w14:paraId="58D1E9A5" w14:textId="2F018499" w:rsidR="00C21C21" w:rsidRPr="00E2253F" w:rsidRDefault="00C21C21" w:rsidP="00B87552">
      <w:pPr>
        <w:autoSpaceDE w:val="0"/>
        <w:autoSpaceDN w:val="0"/>
        <w:adjustRightInd w:val="0"/>
        <w:spacing w:after="0" w:line="240" w:lineRule="auto"/>
        <w:rPr>
          <w:rFonts w:ascii="Arial" w:eastAsia="Calibri" w:hAnsi="Arial" w:cs="Arial"/>
          <w:color w:val="000000"/>
        </w:rPr>
      </w:pPr>
    </w:p>
    <w:p w14:paraId="0196B952" w14:textId="7374C726" w:rsidR="002533C6" w:rsidRPr="00E2253F" w:rsidRDefault="002533C6" w:rsidP="007A165A">
      <w:pPr>
        <w:autoSpaceDE w:val="0"/>
        <w:autoSpaceDN w:val="0"/>
        <w:adjustRightInd w:val="0"/>
        <w:spacing w:after="0" w:line="240" w:lineRule="auto"/>
        <w:rPr>
          <w:rFonts w:ascii="Arial" w:eastAsia="Calibri" w:hAnsi="Arial" w:cs="Arial"/>
          <w:color w:val="000000"/>
        </w:rPr>
      </w:pPr>
    </w:p>
    <w:p w14:paraId="39A813C1" w14:textId="5064C181" w:rsidR="00C21C21" w:rsidRPr="00E2253F" w:rsidRDefault="00045808" w:rsidP="00C21C21">
      <w:pPr>
        <w:autoSpaceDE w:val="0"/>
        <w:autoSpaceDN w:val="0"/>
        <w:adjustRightInd w:val="0"/>
        <w:spacing w:after="0" w:line="240" w:lineRule="auto"/>
        <w:ind w:left="708"/>
        <w:jc w:val="center"/>
        <w:rPr>
          <w:rFonts w:ascii="Arial" w:eastAsia="Calibri" w:hAnsi="Arial" w:cs="Arial"/>
          <w:color w:val="000000"/>
        </w:rPr>
      </w:pPr>
      <w:r>
        <w:rPr>
          <w:rFonts w:ascii="Arial" w:eastAsia="Calibri" w:hAnsi="Arial" w:cs="Arial"/>
          <w:color w:val="000000"/>
        </w:rPr>
        <w:t>Članak 8</w:t>
      </w:r>
      <w:r w:rsidR="00C21C21" w:rsidRPr="00E2253F">
        <w:rPr>
          <w:rFonts w:ascii="Arial" w:eastAsia="Calibri" w:hAnsi="Arial" w:cs="Arial"/>
          <w:color w:val="000000"/>
        </w:rPr>
        <w:t>.</w:t>
      </w:r>
    </w:p>
    <w:p w14:paraId="1721B9EC" w14:textId="45B2F295" w:rsidR="00024D90" w:rsidRPr="00E2253F" w:rsidRDefault="00024D90" w:rsidP="009D21F5">
      <w:pPr>
        <w:spacing w:after="0" w:line="240" w:lineRule="auto"/>
        <w:jc w:val="center"/>
        <w:rPr>
          <w:rFonts w:ascii="Arial" w:eastAsia="Calibri" w:hAnsi="Arial" w:cs="Arial"/>
        </w:rPr>
      </w:pPr>
    </w:p>
    <w:p w14:paraId="7D1117F7" w14:textId="02AAA7AF" w:rsidR="00024D90" w:rsidRPr="00E2253F" w:rsidRDefault="00024D90" w:rsidP="00024D90">
      <w:pPr>
        <w:spacing w:after="0" w:line="240" w:lineRule="auto"/>
        <w:rPr>
          <w:rFonts w:ascii="Arial" w:eastAsia="Calibri" w:hAnsi="Arial" w:cs="Arial"/>
        </w:rPr>
      </w:pPr>
      <w:r w:rsidRPr="00E2253F">
        <w:rPr>
          <w:rFonts w:ascii="Arial" w:eastAsia="Calibri" w:hAnsi="Arial" w:cs="Arial"/>
        </w:rPr>
        <w:t>1.</w:t>
      </w:r>
      <w:r w:rsidR="0034238F" w:rsidRPr="00E2253F">
        <w:rPr>
          <w:rFonts w:ascii="Arial" w:eastAsia="Calibri" w:hAnsi="Arial" w:cs="Arial"/>
        </w:rPr>
        <w:t xml:space="preserve"> Prijava se podnosi na temelju J</w:t>
      </w:r>
      <w:r w:rsidRPr="00E2253F">
        <w:rPr>
          <w:rFonts w:ascii="Arial" w:eastAsia="Calibri" w:hAnsi="Arial" w:cs="Arial"/>
        </w:rPr>
        <w:t xml:space="preserve">avnog </w:t>
      </w:r>
      <w:r w:rsidR="006F6FD1">
        <w:rPr>
          <w:rFonts w:ascii="Arial" w:eastAsia="Calibri" w:hAnsi="Arial" w:cs="Arial"/>
        </w:rPr>
        <w:t>natječaja</w:t>
      </w:r>
      <w:r w:rsidRPr="00E2253F">
        <w:rPr>
          <w:rFonts w:ascii="Arial" w:eastAsia="Calibri" w:hAnsi="Arial" w:cs="Arial"/>
        </w:rPr>
        <w:t>.</w:t>
      </w:r>
    </w:p>
    <w:p w14:paraId="479E09A3" w14:textId="77777777" w:rsidR="00024D90" w:rsidRPr="00E2253F" w:rsidRDefault="00024D90" w:rsidP="00024D90">
      <w:pPr>
        <w:spacing w:after="0" w:line="240" w:lineRule="auto"/>
        <w:rPr>
          <w:rFonts w:ascii="Arial" w:eastAsia="Calibri" w:hAnsi="Arial" w:cs="Arial"/>
        </w:rPr>
      </w:pPr>
    </w:p>
    <w:p w14:paraId="3B318BD9" w14:textId="31D1BED0" w:rsidR="00024D90" w:rsidRPr="00E2253F" w:rsidRDefault="00024D90" w:rsidP="00024D90">
      <w:pPr>
        <w:spacing w:after="0" w:line="240" w:lineRule="auto"/>
        <w:rPr>
          <w:rFonts w:ascii="Arial" w:eastAsia="Calibri" w:hAnsi="Arial" w:cs="Arial"/>
        </w:rPr>
      </w:pPr>
      <w:r w:rsidRPr="00E2253F">
        <w:rPr>
          <w:rFonts w:ascii="Arial" w:eastAsia="Calibri" w:hAnsi="Arial" w:cs="Arial"/>
        </w:rPr>
        <w:t xml:space="preserve">2. Obavijest o objavi Javnog </w:t>
      </w:r>
      <w:r w:rsidR="006F6FD1">
        <w:rPr>
          <w:rFonts w:ascii="Arial" w:eastAsia="Calibri" w:hAnsi="Arial" w:cs="Arial"/>
        </w:rPr>
        <w:t>natječaja</w:t>
      </w:r>
      <w:r w:rsidR="002533C6" w:rsidRPr="00E2253F">
        <w:rPr>
          <w:rFonts w:ascii="Arial" w:eastAsia="Calibri" w:hAnsi="Arial" w:cs="Arial"/>
        </w:rPr>
        <w:t xml:space="preserve"> i Javni </w:t>
      </w:r>
      <w:r w:rsidR="006F6FD1">
        <w:rPr>
          <w:rFonts w:ascii="Arial" w:eastAsia="Calibri" w:hAnsi="Arial" w:cs="Arial"/>
        </w:rPr>
        <w:t>natječaj</w:t>
      </w:r>
      <w:r w:rsidR="002533C6" w:rsidRPr="00E2253F">
        <w:rPr>
          <w:rFonts w:ascii="Arial" w:eastAsia="Calibri" w:hAnsi="Arial" w:cs="Arial"/>
        </w:rPr>
        <w:t xml:space="preserve"> objavljuju</w:t>
      </w:r>
      <w:r w:rsidRPr="00E2253F">
        <w:rPr>
          <w:rFonts w:ascii="Arial" w:eastAsia="Calibri" w:hAnsi="Arial" w:cs="Arial"/>
        </w:rPr>
        <w:t xml:space="preserve"> </w:t>
      </w:r>
      <w:r w:rsidR="002533C6" w:rsidRPr="00E2253F">
        <w:rPr>
          <w:rFonts w:ascii="Arial" w:eastAsia="Calibri" w:hAnsi="Arial" w:cs="Arial"/>
        </w:rPr>
        <w:t>se</w:t>
      </w:r>
      <w:r w:rsidRPr="00E2253F">
        <w:rPr>
          <w:rFonts w:ascii="Arial" w:eastAsia="Calibri" w:hAnsi="Arial" w:cs="Arial"/>
        </w:rPr>
        <w:t xml:space="preserve"> na službenoj web-stranici Istarske županije </w:t>
      </w:r>
      <w:hyperlink r:id="rId8" w:history="1">
        <w:proofErr w:type="spellStart"/>
        <w:r w:rsidRPr="00E2253F">
          <w:rPr>
            <w:rStyle w:val="Hiperveza"/>
            <w:rFonts w:ascii="Arial" w:eastAsia="Calibri" w:hAnsi="Arial" w:cs="Arial"/>
          </w:rPr>
          <w:t>www.istra-istria.hr</w:t>
        </w:r>
        <w:proofErr w:type="spellEnd"/>
      </w:hyperlink>
    </w:p>
    <w:p w14:paraId="74AC46C2" w14:textId="3BEAA3BE" w:rsidR="00024D90" w:rsidRPr="00E2253F" w:rsidRDefault="00024D90" w:rsidP="00024D90">
      <w:pPr>
        <w:spacing w:after="0" w:line="240" w:lineRule="auto"/>
        <w:rPr>
          <w:rFonts w:ascii="Arial" w:eastAsia="Calibri" w:hAnsi="Arial" w:cs="Arial"/>
        </w:rPr>
      </w:pPr>
    </w:p>
    <w:p w14:paraId="339875B5" w14:textId="0FF01C26" w:rsidR="00024D90" w:rsidRPr="00E2253F" w:rsidRDefault="00FD222B" w:rsidP="00024D90">
      <w:pPr>
        <w:spacing w:after="0" w:line="240" w:lineRule="auto"/>
        <w:rPr>
          <w:rFonts w:ascii="Arial" w:eastAsia="Calibri" w:hAnsi="Arial" w:cs="Arial"/>
        </w:rPr>
      </w:pPr>
      <w:r w:rsidRPr="00E2253F">
        <w:rPr>
          <w:rFonts w:ascii="Arial" w:eastAsia="Calibri" w:hAnsi="Arial" w:cs="Arial"/>
        </w:rPr>
        <w:t xml:space="preserve">3. Prijava na Javni </w:t>
      </w:r>
      <w:r w:rsidR="00B87552">
        <w:rPr>
          <w:rFonts w:ascii="Arial" w:eastAsia="Calibri" w:hAnsi="Arial" w:cs="Arial"/>
        </w:rPr>
        <w:t>natječaj</w:t>
      </w:r>
      <w:r w:rsidRPr="00E2253F">
        <w:rPr>
          <w:rFonts w:ascii="Arial" w:eastAsia="Calibri" w:hAnsi="Arial" w:cs="Arial"/>
        </w:rPr>
        <w:t xml:space="preserve"> se podnosi isključivo putem </w:t>
      </w:r>
      <w:r w:rsidR="00810025" w:rsidRPr="00E2253F">
        <w:rPr>
          <w:rFonts w:ascii="Arial" w:eastAsia="Calibri" w:hAnsi="Arial" w:cs="Arial"/>
        </w:rPr>
        <w:t>elektroničke pošte</w:t>
      </w:r>
      <w:r w:rsidRPr="00E2253F">
        <w:rPr>
          <w:rFonts w:ascii="Arial" w:eastAsia="Calibri" w:hAnsi="Arial" w:cs="Arial"/>
        </w:rPr>
        <w:t xml:space="preserve"> </w:t>
      </w:r>
      <w:r w:rsidR="00810025" w:rsidRPr="00E2253F">
        <w:rPr>
          <w:rFonts w:ascii="Arial" w:eastAsia="Calibri" w:hAnsi="Arial" w:cs="Arial"/>
        </w:rPr>
        <w:t xml:space="preserve">na e-mail: </w:t>
      </w:r>
      <w:hyperlink r:id="rId9" w:history="1">
        <w:proofErr w:type="spellStart"/>
        <w:r w:rsidR="008626D6" w:rsidRPr="008626D6">
          <w:rPr>
            <w:rFonts w:ascii="Arial" w:eastAsia="Calibri" w:hAnsi="Arial" w:cs="Arial"/>
            <w:color w:val="0563C1"/>
            <w:u w:val="single"/>
          </w:rPr>
          <w:t>potpore-ikt@istra-istria.hr</w:t>
        </w:r>
        <w:proofErr w:type="spellEnd"/>
      </w:hyperlink>
      <w:r w:rsidR="008626D6" w:rsidRPr="008626D6">
        <w:rPr>
          <w:rFonts w:ascii="Arial" w:eastAsia="Calibri" w:hAnsi="Arial" w:cs="Arial"/>
        </w:rPr>
        <w:t>.</w:t>
      </w:r>
    </w:p>
    <w:p w14:paraId="53AE1BCA" w14:textId="497171F0" w:rsidR="00FD222B" w:rsidRPr="00E2253F" w:rsidRDefault="00FD222B" w:rsidP="00024D90">
      <w:pPr>
        <w:spacing w:after="0" w:line="240" w:lineRule="auto"/>
        <w:rPr>
          <w:rFonts w:ascii="Arial" w:eastAsia="Calibri" w:hAnsi="Arial" w:cs="Arial"/>
        </w:rPr>
      </w:pPr>
    </w:p>
    <w:p w14:paraId="202CCFA4" w14:textId="74DC2A5F" w:rsidR="00FD222B" w:rsidRPr="00E2253F" w:rsidRDefault="00FD222B" w:rsidP="00024D90">
      <w:pPr>
        <w:spacing w:after="0" w:line="240" w:lineRule="auto"/>
        <w:rPr>
          <w:rFonts w:ascii="Arial" w:eastAsia="Calibri" w:hAnsi="Arial" w:cs="Arial"/>
        </w:rPr>
      </w:pPr>
      <w:r w:rsidRPr="00E2253F">
        <w:rPr>
          <w:rFonts w:ascii="Arial" w:eastAsia="Calibri" w:hAnsi="Arial" w:cs="Arial"/>
        </w:rPr>
        <w:t xml:space="preserve">4. uz prijavu se prilaže propisana dokumentacija navedena u Javnom </w:t>
      </w:r>
      <w:r w:rsidR="006F6FD1">
        <w:rPr>
          <w:rFonts w:ascii="Arial" w:eastAsia="Calibri" w:hAnsi="Arial" w:cs="Arial"/>
        </w:rPr>
        <w:t>natječaju</w:t>
      </w:r>
      <w:r w:rsidRPr="00E2253F">
        <w:rPr>
          <w:rFonts w:ascii="Arial" w:eastAsia="Calibri" w:hAnsi="Arial" w:cs="Arial"/>
        </w:rPr>
        <w:t>, a po potrebi Upravni odjel za gospodarstvo može zatražiti i dodatnu dokumentaciju i/ili obrazloženje.</w:t>
      </w:r>
    </w:p>
    <w:p w14:paraId="59199E85" w14:textId="77777777" w:rsidR="009D21F5" w:rsidRPr="00E2253F" w:rsidRDefault="009D21F5" w:rsidP="009D21F5">
      <w:pPr>
        <w:spacing w:after="0" w:line="240" w:lineRule="auto"/>
        <w:jc w:val="center"/>
        <w:rPr>
          <w:rFonts w:ascii="Arial" w:eastAsia="Calibri" w:hAnsi="Arial" w:cs="Arial"/>
        </w:rPr>
      </w:pPr>
    </w:p>
    <w:p w14:paraId="46E3332D" w14:textId="77777777" w:rsidR="009D21F5" w:rsidRPr="00E2253F" w:rsidRDefault="009D21F5" w:rsidP="009D21F5">
      <w:pPr>
        <w:autoSpaceDE w:val="0"/>
        <w:autoSpaceDN w:val="0"/>
        <w:adjustRightInd w:val="0"/>
        <w:spacing w:after="0" w:line="240" w:lineRule="auto"/>
        <w:rPr>
          <w:rFonts w:ascii="Arial" w:eastAsia="Calibri" w:hAnsi="Arial" w:cs="Arial"/>
          <w:color w:val="000000"/>
        </w:rPr>
      </w:pPr>
      <w:r w:rsidRPr="00E2253F">
        <w:rPr>
          <w:rFonts w:ascii="Arial" w:eastAsia="Calibri" w:hAnsi="Arial" w:cs="Arial"/>
          <w:color w:val="000000"/>
        </w:rPr>
        <w:t xml:space="preserve">Provjeravati će se formalna ispravnost podnijetih prijava te se neće razmatrati: </w:t>
      </w:r>
    </w:p>
    <w:p w14:paraId="152F1D8B" w14:textId="77777777" w:rsidR="009D21F5" w:rsidRPr="00E2253F" w:rsidRDefault="009D21F5" w:rsidP="001645DF">
      <w:pPr>
        <w:numPr>
          <w:ilvl w:val="0"/>
          <w:numId w:val="7"/>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zaprimljene izvan roka za dostavu prijava, </w:t>
      </w:r>
    </w:p>
    <w:p w14:paraId="4B8D08F4" w14:textId="77777777" w:rsidR="009D21F5" w:rsidRPr="00E2253F" w:rsidRDefault="009D21F5" w:rsidP="001645DF">
      <w:pPr>
        <w:numPr>
          <w:ilvl w:val="0"/>
          <w:numId w:val="7"/>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sa nepotpunom dokumentacijom, </w:t>
      </w:r>
    </w:p>
    <w:p w14:paraId="7C9D5FF7" w14:textId="77777777" w:rsidR="009D21F5" w:rsidRPr="00E2253F" w:rsidRDefault="009D21F5" w:rsidP="001645DF">
      <w:pPr>
        <w:numPr>
          <w:ilvl w:val="0"/>
          <w:numId w:val="7"/>
        </w:numPr>
        <w:autoSpaceDE w:val="0"/>
        <w:autoSpaceDN w:val="0"/>
        <w:adjustRightInd w:val="0"/>
        <w:spacing w:after="36" w:line="240" w:lineRule="auto"/>
        <w:contextualSpacing/>
        <w:jc w:val="both"/>
        <w:rPr>
          <w:rFonts w:ascii="Arial" w:eastAsia="Calibri" w:hAnsi="Arial" w:cs="Arial"/>
          <w:color w:val="000000"/>
        </w:rPr>
      </w:pPr>
      <w:r w:rsidRPr="00E2253F">
        <w:rPr>
          <w:rFonts w:ascii="Arial" w:eastAsia="Calibri" w:hAnsi="Arial" w:cs="Arial"/>
          <w:color w:val="000000"/>
        </w:rPr>
        <w:t>prijave u kojima nisu vidljive i obrazložene činjenice koje se iz njih trebaju utvrditi</w:t>
      </w:r>
    </w:p>
    <w:p w14:paraId="3C777314" w14:textId="2ABECA08" w:rsidR="009D21F5" w:rsidRPr="00E2253F" w:rsidRDefault="009D21F5" w:rsidP="001645DF">
      <w:pPr>
        <w:numPr>
          <w:ilvl w:val="0"/>
          <w:numId w:val="7"/>
        </w:numPr>
        <w:autoSpaceDE w:val="0"/>
        <w:autoSpaceDN w:val="0"/>
        <w:adjustRightInd w:val="0"/>
        <w:spacing w:after="0" w:line="240" w:lineRule="auto"/>
        <w:contextualSpacing/>
        <w:jc w:val="both"/>
        <w:rPr>
          <w:rFonts w:ascii="Arial" w:eastAsia="Calibri" w:hAnsi="Arial" w:cs="Arial"/>
          <w:color w:val="000000"/>
        </w:rPr>
      </w:pPr>
      <w:r w:rsidRPr="00E2253F">
        <w:rPr>
          <w:rFonts w:ascii="Arial" w:eastAsia="Calibri" w:hAnsi="Arial" w:cs="Arial"/>
          <w:color w:val="000000"/>
        </w:rPr>
        <w:t xml:space="preserve">prijave koje nisu izrađene u skladu s Javnim </w:t>
      </w:r>
      <w:r w:rsidR="006F6FD1">
        <w:rPr>
          <w:rFonts w:ascii="Arial" w:eastAsia="Calibri" w:hAnsi="Arial" w:cs="Arial"/>
          <w:color w:val="000000"/>
        </w:rPr>
        <w:t>natječajem</w:t>
      </w:r>
      <w:r w:rsidRPr="00E2253F">
        <w:rPr>
          <w:rFonts w:ascii="Arial" w:eastAsia="Calibri" w:hAnsi="Arial" w:cs="Arial"/>
          <w:color w:val="000000"/>
        </w:rPr>
        <w:t xml:space="preserve"> i ovom Uputom. </w:t>
      </w:r>
    </w:p>
    <w:p w14:paraId="3C00646F" w14:textId="2D20BA14" w:rsidR="006F6FD1" w:rsidRPr="00E2253F" w:rsidRDefault="006F6FD1" w:rsidP="009D21F5">
      <w:pPr>
        <w:autoSpaceDE w:val="0"/>
        <w:autoSpaceDN w:val="0"/>
        <w:adjustRightInd w:val="0"/>
        <w:spacing w:after="0" w:line="240" w:lineRule="auto"/>
        <w:contextualSpacing/>
        <w:rPr>
          <w:rFonts w:ascii="Arial" w:eastAsia="Calibri" w:hAnsi="Arial" w:cs="Arial"/>
          <w:color w:val="000000"/>
        </w:rPr>
      </w:pPr>
    </w:p>
    <w:p w14:paraId="175E986D" w14:textId="3D78F83B" w:rsidR="00E77E9E" w:rsidRDefault="00A12192" w:rsidP="00A12192">
      <w:pPr>
        <w:spacing w:after="0" w:line="240" w:lineRule="auto"/>
        <w:contextualSpacing/>
        <w:rPr>
          <w:rFonts w:ascii="Arial" w:eastAsia="Calibri" w:hAnsi="Arial" w:cs="Arial"/>
          <w:b/>
          <w:i/>
        </w:rPr>
      </w:pPr>
      <w:r w:rsidRPr="00E2253F">
        <w:rPr>
          <w:rFonts w:ascii="Arial" w:eastAsia="Calibri" w:hAnsi="Arial" w:cs="Arial"/>
          <w:b/>
          <w:i/>
        </w:rPr>
        <w:t>Obrada Prijava, isplata i kontrola</w:t>
      </w:r>
    </w:p>
    <w:p w14:paraId="1D2D34DB" w14:textId="681C4362" w:rsidR="00FF0902" w:rsidRPr="00E2253F" w:rsidRDefault="00FF0902" w:rsidP="009D21F5">
      <w:pPr>
        <w:spacing w:after="0" w:line="240" w:lineRule="auto"/>
        <w:contextualSpacing/>
        <w:jc w:val="center"/>
        <w:rPr>
          <w:rFonts w:ascii="Arial" w:eastAsia="Calibri" w:hAnsi="Arial" w:cs="Arial"/>
        </w:rPr>
      </w:pPr>
    </w:p>
    <w:p w14:paraId="3EBF143E" w14:textId="42C63EA6" w:rsidR="009D21F5" w:rsidRPr="00E2253F" w:rsidRDefault="00A12192" w:rsidP="009D21F5">
      <w:pPr>
        <w:spacing w:after="0" w:line="240" w:lineRule="auto"/>
        <w:contextualSpacing/>
        <w:jc w:val="center"/>
        <w:rPr>
          <w:rFonts w:ascii="Arial" w:eastAsia="Calibri" w:hAnsi="Arial" w:cs="Arial"/>
        </w:rPr>
      </w:pPr>
      <w:r w:rsidRPr="00E2253F">
        <w:rPr>
          <w:rFonts w:ascii="Arial" w:eastAsia="Calibri" w:hAnsi="Arial" w:cs="Arial"/>
        </w:rPr>
        <w:t>Č</w:t>
      </w:r>
      <w:r w:rsidR="00045808">
        <w:rPr>
          <w:rFonts w:ascii="Arial" w:eastAsia="Calibri" w:hAnsi="Arial" w:cs="Arial"/>
        </w:rPr>
        <w:t>lanak 9</w:t>
      </w:r>
      <w:r w:rsidR="009D21F5" w:rsidRPr="00E2253F">
        <w:rPr>
          <w:rFonts w:ascii="Arial" w:eastAsia="Calibri" w:hAnsi="Arial" w:cs="Arial"/>
        </w:rPr>
        <w:t>.</w:t>
      </w:r>
    </w:p>
    <w:p w14:paraId="43786451" w14:textId="77777777" w:rsidR="009D21F5" w:rsidRPr="00E2253F" w:rsidRDefault="009D21F5" w:rsidP="009D21F5">
      <w:pPr>
        <w:spacing w:after="0" w:line="240" w:lineRule="auto"/>
        <w:contextualSpacing/>
        <w:jc w:val="both"/>
        <w:rPr>
          <w:rFonts w:ascii="Arial" w:eastAsia="Calibri" w:hAnsi="Arial" w:cs="Arial"/>
        </w:rPr>
      </w:pPr>
    </w:p>
    <w:p w14:paraId="7CAD5070" w14:textId="453A0FFD" w:rsidR="00E2089D" w:rsidRPr="00E2253F" w:rsidRDefault="00E2089D" w:rsidP="00E2089D">
      <w:pPr>
        <w:jc w:val="both"/>
        <w:rPr>
          <w:rFonts w:ascii="Arial" w:hAnsi="Arial" w:cs="Arial"/>
        </w:rPr>
      </w:pPr>
      <w:r w:rsidRPr="00E2253F">
        <w:rPr>
          <w:rFonts w:ascii="Arial" w:hAnsi="Arial" w:cs="Arial"/>
        </w:rPr>
        <w:t xml:space="preserve">Povjerenstvo za obradu zahtjeva izvršit će administrativno-tehničku provjeru pristiglih prijava po </w:t>
      </w:r>
      <w:r w:rsidR="006F6FD1">
        <w:rPr>
          <w:rFonts w:ascii="Arial" w:hAnsi="Arial" w:cs="Arial"/>
        </w:rPr>
        <w:t>Javnom natječaju</w:t>
      </w:r>
      <w:r w:rsidRPr="00E2253F">
        <w:rPr>
          <w:rFonts w:ascii="Arial" w:hAnsi="Arial" w:cs="Arial"/>
        </w:rPr>
        <w:t xml:space="preserve">, što uključuje provjeru pravovremenosti i potpunosti prijava, kao i njihovu usklađenost s uvjetima </w:t>
      </w:r>
      <w:r w:rsidR="006F6FD1">
        <w:rPr>
          <w:rFonts w:ascii="Arial" w:hAnsi="Arial" w:cs="Arial"/>
        </w:rPr>
        <w:t>Javnog natječaja</w:t>
      </w:r>
      <w:r w:rsidRPr="00E2253F">
        <w:rPr>
          <w:rFonts w:ascii="Arial" w:hAnsi="Arial" w:cs="Arial"/>
        </w:rPr>
        <w:t xml:space="preserve"> i ovog Programa. </w:t>
      </w:r>
    </w:p>
    <w:p w14:paraId="1FF3D0CD" w14:textId="77777777" w:rsidR="00E2089D" w:rsidRPr="00E2253F" w:rsidRDefault="00E2089D" w:rsidP="00E2089D">
      <w:pPr>
        <w:jc w:val="both"/>
        <w:rPr>
          <w:rFonts w:ascii="Arial" w:hAnsi="Arial" w:cs="Arial"/>
        </w:rPr>
      </w:pPr>
      <w:r w:rsidRPr="00E2253F">
        <w:rPr>
          <w:rFonts w:ascii="Arial" w:hAnsi="Arial" w:cs="Arial"/>
        </w:rPr>
        <w:t xml:space="preserve">Povjerenstvo obrađuje pristigle prijave po redoslijedu zaprimanja. </w:t>
      </w:r>
    </w:p>
    <w:p w14:paraId="679E028A" w14:textId="11CF470F" w:rsidR="00E2089D" w:rsidRPr="00E2253F" w:rsidRDefault="00E2089D" w:rsidP="00E2089D">
      <w:pPr>
        <w:jc w:val="both"/>
        <w:rPr>
          <w:rFonts w:ascii="Arial" w:hAnsi="Arial" w:cs="Arial"/>
        </w:rPr>
      </w:pPr>
      <w:r w:rsidRPr="00E2253F">
        <w:rPr>
          <w:rFonts w:ascii="Arial" w:hAnsi="Arial" w:cs="Arial"/>
        </w:rPr>
        <w:lastRenderedPageBreak/>
        <w:t xml:space="preserve">Nepotpune i nepravodobne prijave, kao i one koje se ne odnose na predmet Javnog </w:t>
      </w:r>
      <w:r w:rsidR="006F6FD1">
        <w:rPr>
          <w:rFonts w:ascii="Arial" w:hAnsi="Arial" w:cs="Arial"/>
        </w:rPr>
        <w:t>natječaja</w:t>
      </w:r>
      <w:r w:rsidRPr="00E2253F">
        <w:rPr>
          <w:rFonts w:ascii="Arial" w:hAnsi="Arial" w:cs="Arial"/>
        </w:rPr>
        <w:t>, neće se razmatrati te će biti automatski izuzete od odlučivanja</w:t>
      </w:r>
      <w:r w:rsidR="00805594" w:rsidRPr="00E2253F">
        <w:rPr>
          <w:rFonts w:ascii="Arial" w:hAnsi="Arial" w:cs="Arial"/>
        </w:rPr>
        <w:t>.</w:t>
      </w:r>
    </w:p>
    <w:p w14:paraId="33D45F92" w14:textId="6173E872" w:rsidR="009D21F5" w:rsidRPr="00E2253F" w:rsidRDefault="00E2089D" w:rsidP="002740EA">
      <w:pPr>
        <w:jc w:val="both"/>
        <w:rPr>
          <w:rFonts w:ascii="Arial" w:hAnsi="Arial" w:cs="Arial"/>
        </w:rPr>
      </w:pPr>
      <w:r w:rsidRPr="00E2253F">
        <w:rPr>
          <w:rFonts w:ascii="Arial" w:hAnsi="Arial" w:cs="Arial"/>
        </w:rPr>
        <w:t>Nakon završene administrativno-tehničke obrade Povjerenstvo će provesti fazu evaluacije u kojoj će primjenom kriterija za bodovanje prijava odrediti koji su od prijavitelja prešli eliminacijski bo</w:t>
      </w:r>
      <w:r w:rsidR="002740EA" w:rsidRPr="00E2253F">
        <w:rPr>
          <w:rFonts w:ascii="Arial" w:hAnsi="Arial" w:cs="Arial"/>
        </w:rPr>
        <w:t xml:space="preserve">dovni prag skupivši </w:t>
      </w:r>
      <w:r w:rsidR="00333C04" w:rsidRPr="00E2253F">
        <w:rPr>
          <w:rFonts w:ascii="Arial" w:hAnsi="Arial" w:cs="Arial"/>
        </w:rPr>
        <w:t xml:space="preserve">određeni </w:t>
      </w:r>
      <w:r w:rsidR="002740EA" w:rsidRPr="00E2253F">
        <w:rPr>
          <w:rFonts w:ascii="Arial" w:hAnsi="Arial" w:cs="Arial"/>
        </w:rPr>
        <w:t>broj</w:t>
      </w:r>
      <w:r w:rsidR="00333C04" w:rsidRPr="00E2253F">
        <w:rPr>
          <w:rFonts w:ascii="Arial" w:hAnsi="Arial" w:cs="Arial"/>
        </w:rPr>
        <w:t xml:space="preserve"> bodova</w:t>
      </w:r>
      <w:r w:rsidR="002740EA" w:rsidRPr="00E2253F">
        <w:rPr>
          <w:rFonts w:ascii="Arial" w:hAnsi="Arial" w:cs="Arial"/>
        </w:rPr>
        <w:t xml:space="preserve">, </w:t>
      </w:r>
      <w:r w:rsidRPr="00E2253F">
        <w:rPr>
          <w:rFonts w:ascii="Arial" w:hAnsi="Arial" w:cs="Arial"/>
        </w:rPr>
        <w:t xml:space="preserve">i tako ostvarili pravo na dodjelu potpore.  </w:t>
      </w:r>
    </w:p>
    <w:p w14:paraId="334EBF34" w14:textId="5B959366" w:rsidR="00E03197" w:rsidRPr="00E2253F" w:rsidRDefault="00E03197" w:rsidP="002740EA">
      <w:pPr>
        <w:jc w:val="both"/>
        <w:rPr>
          <w:rFonts w:ascii="Arial" w:hAnsi="Arial" w:cs="Arial"/>
        </w:rPr>
      </w:pPr>
      <w:r w:rsidRPr="00E2253F">
        <w:rPr>
          <w:rFonts w:ascii="Arial" w:hAnsi="Arial" w:cs="Arial"/>
        </w:rPr>
        <w:t>Službeni oblik komunikacije je putem e-pošte</w:t>
      </w:r>
      <w:r w:rsidR="008626D6" w:rsidRPr="008626D6">
        <w:rPr>
          <w:rFonts w:ascii="Calibri" w:eastAsia="Calibri" w:hAnsi="Calibri" w:cs="Times New Roman"/>
        </w:rPr>
        <w:t xml:space="preserve"> </w:t>
      </w:r>
      <w:hyperlink r:id="rId10" w:history="1">
        <w:proofErr w:type="spellStart"/>
        <w:r w:rsidR="008626D6" w:rsidRPr="008626D6">
          <w:rPr>
            <w:rFonts w:ascii="Calibri" w:eastAsia="Calibri" w:hAnsi="Calibri" w:cs="Times New Roman"/>
            <w:color w:val="0563C1"/>
            <w:u w:val="single"/>
          </w:rPr>
          <w:t>potpore-ikt@istra-istria.hr</w:t>
        </w:r>
        <w:proofErr w:type="spellEnd"/>
      </w:hyperlink>
      <w:r w:rsidR="008626D6">
        <w:rPr>
          <w:rFonts w:ascii="Calibri" w:eastAsia="Calibri" w:hAnsi="Calibri" w:cs="Times New Roman"/>
        </w:rPr>
        <w:t>.</w:t>
      </w:r>
    </w:p>
    <w:p w14:paraId="0ACF3A50" w14:textId="49699235" w:rsidR="0082287B" w:rsidRPr="00E2253F" w:rsidRDefault="0082287B" w:rsidP="009D21F5">
      <w:pPr>
        <w:spacing w:after="0" w:line="240" w:lineRule="auto"/>
        <w:jc w:val="both"/>
        <w:rPr>
          <w:rFonts w:ascii="Arial" w:eastAsia="Calibri" w:hAnsi="Arial" w:cs="Arial"/>
        </w:rPr>
      </w:pPr>
    </w:p>
    <w:p w14:paraId="789D9130" w14:textId="1FAF5139" w:rsidR="009D21F5" w:rsidRPr="006F6FD1" w:rsidRDefault="00096B26" w:rsidP="009D21F5">
      <w:pPr>
        <w:spacing w:after="0" w:line="240" w:lineRule="auto"/>
        <w:jc w:val="both"/>
        <w:rPr>
          <w:rFonts w:ascii="Arial" w:eastAsia="Calibri" w:hAnsi="Arial" w:cs="Arial"/>
          <w:b/>
          <w:i/>
        </w:rPr>
      </w:pPr>
      <w:r w:rsidRPr="006F6FD1">
        <w:rPr>
          <w:rFonts w:ascii="Arial" w:eastAsia="Calibri" w:hAnsi="Arial" w:cs="Arial"/>
          <w:b/>
          <w:i/>
        </w:rPr>
        <w:t>Kriteriji bodovanja</w:t>
      </w:r>
    </w:p>
    <w:p w14:paraId="4FD7CD8E" w14:textId="77777777" w:rsidR="009D21F5" w:rsidRPr="00E2253F" w:rsidRDefault="009D21F5" w:rsidP="002740EA">
      <w:pPr>
        <w:spacing w:after="0" w:line="240" w:lineRule="auto"/>
        <w:contextualSpacing/>
        <w:jc w:val="both"/>
        <w:rPr>
          <w:rFonts w:ascii="Arial" w:eastAsia="Calibri" w:hAnsi="Arial" w:cs="Arial"/>
        </w:rPr>
      </w:pPr>
    </w:p>
    <w:p w14:paraId="2C79DE3C" w14:textId="77777777" w:rsidR="006F6FD1" w:rsidRPr="006F6FD1" w:rsidRDefault="006F6FD1" w:rsidP="006F6FD1">
      <w:pPr>
        <w:spacing w:after="13" w:line="249" w:lineRule="auto"/>
        <w:ind w:left="10" w:hanging="10"/>
        <w:jc w:val="both"/>
        <w:rPr>
          <w:rFonts w:ascii="Arial" w:eastAsia="Times New Roman" w:hAnsi="Arial" w:cs="Arial"/>
          <w:color w:val="000000"/>
          <w:lang w:eastAsia="hr-HR"/>
        </w:rPr>
      </w:pPr>
      <w:r w:rsidRPr="006F6FD1">
        <w:rPr>
          <w:rFonts w:ascii="Arial" w:eastAsia="Times New Roman" w:hAnsi="Arial" w:cs="Arial"/>
          <w:color w:val="000000"/>
          <w:lang w:eastAsia="hr-HR"/>
        </w:rPr>
        <w:t>Nakon završene administrativno-tehničke obrade Povjerenstvo će provesti fazu evaluacije u kojoj će primjenom kriterija za bodovanje prijava odrediti koji su od prijavitelja prešli eliminacijski bodovni prag skupivši minimalno 10 bodova od maksimalno 26 bodova.</w:t>
      </w:r>
    </w:p>
    <w:p w14:paraId="5A4F66A2" w14:textId="77777777" w:rsidR="006F6FD1" w:rsidRPr="006F6FD1" w:rsidRDefault="006F6FD1" w:rsidP="006F6FD1">
      <w:pPr>
        <w:spacing w:after="13" w:line="249" w:lineRule="auto"/>
        <w:ind w:left="10" w:hanging="10"/>
        <w:jc w:val="both"/>
        <w:rPr>
          <w:rFonts w:ascii="Arial" w:eastAsia="Times New Roman" w:hAnsi="Arial" w:cs="Arial"/>
          <w:color w:val="000000"/>
          <w:lang w:eastAsia="hr-HR"/>
        </w:rPr>
      </w:pPr>
      <w:r w:rsidRPr="006F6FD1">
        <w:rPr>
          <w:rFonts w:ascii="Arial" w:eastAsia="Times New Roman" w:hAnsi="Arial" w:cs="Arial"/>
          <w:color w:val="000000"/>
          <w:lang w:eastAsia="hr-HR"/>
        </w:rPr>
        <w:t xml:space="preserve">Kriteriji za bodovanje prijava temeljem kojih Povjerenstvo ocjenjuje projekte prijavitelja u fazi evaluacije: </w:t>
      </w:r>
    </w:p>
    <w:p w14:paraId="33212F97" w14:textId="77777777" w:rsidR="006F6FD1" w:rsidRPr="006F6FD1" w:rsidRDefault="006F6FD1" w:rsidP="006F6FD1">
      <w:pPr>
        <w:spacing w:after="13" w:line="249" w:lineRule="auto"/>
        <w:ind w:left="10" w:hanging="10"/>
        <w:jc w:val="both"/>
        <w:rPr>
          <w:rFonts w:ascii="Arial" w:eastAsia="Times New Roman" w:hAnsi="Arial" w:cs="Arial"/>
          <w:color w:val="000000"/>
          <w:lang w:eastAsia="hr-HR"/>
        </w:rPr>
      </w:pPr>
    </w:p>
    <w:tbl>
      <w:tblPr>
        <w:tblStyle w:val="TableGrid2"/>
        <w:tblW w:w="9566" w:type="dxa"/>
        <w:tblInd w:w="-370" w:type="dxa"/>
        <w:tblCellMar>
          <w:top w:w="59" w:type="dxa"/>
          <w:left w:w="56" w:type="dxa"/>
          <w:right w:w="96" w:type="dxa"/>
        </w:tblCellMar>
        <w:tblLook w:val="04A0" w:firstRow="1" w:lastRow="0" w:firstColumn="1" w:lastColumn="0" w:noHBand="0" w:noVBand="1"/>
      </w:tblPr>
      <w:tblGrid>
        <w:gridCol w:w="540"/>
        <w:gridCol w:w="9026"/>
      </w:tblGrid>
      <w:tr w:rsidR="006F6FD1" w:rsidRPr="006F6FD1" w14:paraId="31C42F7E" w14:textId="77777777" w:rsidTr="003E0AF1">
        <w:trPr>
          <w:trHeight w:val="382"/>
        </w:trPr>
        <w:tc>
          <w:tcPr>
            <w:tcW w:w="540" w:type="dxa"/>
            <w:tcBorders>
              <w:top w:val="single" w:sz="6" w:space="0" w:color="000000"/>
              <w:left w:val="single" w:sz="6" w:space="0" w:color="000000"/>
              <w:bottom w:val="single" w:sz="6" w:space="0" w:color="000000"/>
              <w:right w:val="nil"/>
            </w:tcBorders>
          </w:tcPr>
          <w:p w14:paraId="1B2B8C6C" w14:textId="77777777" w:rsidR="006F6FD1" w:rsidRPr="006F6FD1" w:rsidRDefault="006F6FD1" w:rsidP="006F6FD1">
            <w:pPr>
              <w:spacing w:after="160" w:line="259" w:lineRule="auto"/>
              <w:rPr>
                <w:rFonts w:ascii="Arial" w:hAnsi="Arial" w:cs="Arial"/>
                <w:color w:val="000000"/>
                <w:sz w:val="24"/>
              </w:rPr>
            </w:pPr>
          </w:p>
        </w:tc>
        <w:tc>
          <w:tcPr>
            <w:tcW w:w="9026" w:type="dxa"/>
            <w:tcBorders>
              <w:top w:val="single" w:sz="6" w:space="0" w:color="000000"/>
              <w:left w:val="nil"/>
              <w:bottom w:val="single" w:sz="6" w:space="0" w:color="000000"/>
              <w:right w:val="single" w:sz="6" w:space="0" w:color="000000"/>
            </w:tcBorders>
          </w:tcPr>
          <w:p w14:paraId="70B6D988" w14:textId="77777777" w:rsidR="006F6FD1" w:rsidRPr="006F6FD1" w:rsidRDefault="006F6FD1" w:rsidP="006F6FD1">
            <w:pPr>
              <w:spacing w:line="259" w:lineRule="auto"/>
              <w:ind w:left="316"/>
              <w:rPr>
                <w:rFonts w:ascii="Arial" w:hAnsi="Arial" w:cs="Arial"/>
                <w:color w:val="000000"/>
                <w:sz w:val="24"/>
              </w:rPr>
            </w:pPr>
            <w:r w:rsidRPr="006F6FD1">
              <w:rPr>
                <w:rFonts w:ascii="Arial" w:hAnsi="Arial" w:cs="Arial"/>
                <w:b/>
                <w:color w:val="000000"/>
                <w:sz w:val="24"/>
              </w:rPr>
              <w:t>KRITERIJI ZA BODOVANJE PRIJAVA u EVALUACIJI (</w:t>
            </w:r>
            <w:proofErr w:type="spellStart"/>
            <w:r w:rsidRPr="006F6FD1">
              <w:rPr>
                <w:rFonts w:ascii="Arial" w:hAnsi="Arial" w:cs="Arial"/>
                <w:b/>
                <w:color w:val="000000"/>
                <w:sz w:val="24"/>
              </w:rPr>
              <w:t>maks</w:t>
            </w:r>
            <w:proofErr w:type="spellEnd"/>
            <w:r w:rsidRPr="006F6FD1">
              <w:rPr>
                <w:rFonts w:ascii="Arial" w:hAnsi="Arial" w:cs="Arial"/>
                <w:b/>
                <w:color w:val="000000"/>
                <w:sz w:val="24"/>
              </w:rPr>
              <w:t>. 26 bodova)</w:t>
            </w:r>
          </w:p>
        </w:tc>
      </w:tr>
    </w:tbl>
    <w:tbl>
      <w:tblPr>
        <w:tblStyle w:val="Reetkatablice12"/>
        <w:tblW w:w="9498" w:type="dxa"/>
        <w:tblInd w:w="-289" w:type="dxa"/>
        <w:tblLayout w:type="fixed"/>
        <w:tblLook w:val="04A0" w:firstRow="1" w:lastRow="0" w:firstColumn="1" w:lastColumn="0" w:noHBand="0" w:noVBand="1"/>
      </w:tblPr>
      <w:tblGrid>
        <w:gridCol w:w="426"/>
        <w:gridCol w:w="1701"/>
        <w:gridCol w:w="5387"/>
        <w:gridCol w:w="850"/>
        <w:gridCol w:w="1134"/>
      </w:tblGrid>
      <w:tr w:rsidR="006F6FD1" w:rsidRPr="006F6FD1" w14:paraId="3849EA3F" w14:textId="77777777" w:rsidTr="003E0AF1">
        <w:trPr>
          <w:trHeight w:val="1771"/>
        </w:trPr>
        <w:tc>
          <w:tcPr>
            <w:tcW w:w="426" w:type="dxa"/>
          </w:tcPr>
          <w:p w14:paraId="4E5EBCA1" w14:textId="77777777" w:rsidR="006F6FD1" w:rsidRPr="006F6FD1" w:rsidRDefault="006F6FD1" w:rsidP="006F6FD1">
            <w:pPr>
              <w:rPr>
                <w:rFonts w:ascii="Arial" w:hAnsi="Arial" w:cs="Arial"/>
                <w:sz w:val="24"/>
              </w:rPr>
            </w:pPr>
          </w:p>
          <w:p w14:paraId="23774DBF" w14:textId="77777777" w:rsidR="006F6FD1" w:rsidRPr="006F6FD1" w:rsidRDefault="006F6FD1" w:rsidP="006F6FD1">
            <w:pPr>
              <w:rPr>
                <w:rFonts w:ascii="Arial" w:hAnsi="Arial" w:cs="Arial"/>
                <w:sz w:val="24"/>
              </w:rPr>
            </w:pPr>
          </w:p>
          <w:p w14:paraId="32EE6963" w14:textId="77777777" w:rsidR="006F6FD1" w:rsidRPr="006F6FD1" w:rsidRDefault="006F6FD1" w:rsidP="006F6FD1">
            <w:pPr>
              <w:rPr>
                <w:rFonts w:ascii="Arial" w:hAnsi="Arial" w:cs="Arial"/>
                <w:sz w:val="24"/>
              </w:rPr>
            </w:pPr>
          </w:p>
          <w:p w14:paraId="7F4DBC00" w14:textId="77777777" w:rsidR="006F6FD1" w:rsidRPr="006F6FD1" w:rsidRDefault="006F6FD1" w:rsidP="006F6FD1">
            <w:pPr>
              <w:rPr>
                <w:rFonts w:ascii="Arial" w:hAnsi="Arial" w:cs="Arial"/>
                <w:sz w:val="24"/>
              </w:rPr>
            </w:pPr>
            <w:r w:rsidRPr="006F6FD1">
              <w:rPr>
                <w:rFonts w:ascii="Arial" w:hAnsi="Arial" w:cs="Arial"/>
                <w:sz w:val="24"/>
              </w:rPr>
              <w:t>1</w:t>
            </w:r>
          </w:p>
        </w:tc>
        <w:tc>
          <w:tcPr>
            <w:tcW w:w="1701" w:type="dxa"/>
          </w:tcPr>
          <w:p w14:paraId="64323F50" w14:textId="77777777" w:rsidR="006F6FD1" w:rsidRPr="006F6FD1" w:rsidRDefault="006F6FD1" w:rsidP="006F6FD1">
            <w:pPr>
              <w:rPr>
                <w:rFonts w:ascii="Arial" w:hAnsi="Arial" w:cs="Arial"/>
                <w:sz w:val="24"/>
              </w:rPr>
            </w:pPr>
          </w:p>
          <w:p w14:paraId="76B3CEE1" w14:textId="77777777" w:rsidR="006F6FD1" w:rsidRPr="006F6FD1" w:rsidRDefault="006F6FD1" w:rsidP="006F6FD1">
            <w:pPr>
              <w:rPr>
                <w:rFonts w:ascii="Arial" w:hAnsi="Arial" w:cs="Arial"/>
                <w:sz w:val="24"/>
              </w:rPr>
            </w:pPr>
            <w:r w:rsidRPr="006F6FD1">
              <w:rPr>
                <w:rFonts w:ascii="Arial" w:hAnsi="Arial" w:cs="Arial"/>
                <w:sz w:val="24"/>
              </w:rPr>
              <w:t>Usklađenost zahtjeva s ciljevima javnog natječaja *</w:t>
            </w:r>
          </w:p>
        </w:tc>
        <w:tc>
          <w:tcPr>
            <w:tcW w:w="5387" w:type="dxa"/>
          </w:tcPr>
          <w:p w14:paraId="6B148060" w14:textId="77777777" w:rsidR="006F6FD1" w:rsidRPr="006F6FD1" w:rsidRDefault="006F6FD1" w:rsidP="006F6FD1">
            <w:pPr>
              <w:rPr>
                <w:rFonts w:ascii="Arial" w:hAnsi="Arial" w:cs="Arial"/>
                <w:sz w:val="24"/>
              </w:rPr>
            </w:pPr>
          </w:p>
          <w:p w14:paraId="0C8DDFC9" w14:textId="77777777" w:rsidR="006F6FD1" w:rsidRPr="006F6FD1" w:rsidRDefault="006F6FD1" w:rsidP="006F6FD1">
            <w:pPr>
              <w:rPr>
                <w:rFonts w:ascii="Arial" w:hAnsi="Arial" w:cs="Arial"/>
                <w:sz w:val="24"/>
              </w:rPr>
            </w:pPr>
          </w:p>
          <w:p w14:paraId="39CECDB4" w14:textId="77777777" w:rsidR="006F6FD1" w:rsidRPr="006F6FD1" w:rsidRDefault="006F6FD1" w:rsidP="006F6FD1">
            <w:pPr>
              <w:rPr>
                <w:rFonts w:ascii="Arial" w:hAnsi="Arial" w:cs="Arial"/>
                <w:sz w:val="24"/>
              </w:rPr>
            </w:pPr>
            <w:r w:rsidRPr="006F6FD1">
              <w:rPr>
                <w:rFonts w:ascii="Arial" w:hAnsi="Arial" w:cs="Arial"/>
                <w:sz w:val="24"/>
              </w:rPr>
              <w:t>U kojoj mjeri je zahtjev i predmet potpore podnositelja usklađen sa ciljevima javnog natječaja?</w:t>
            </w:r>
          </w:p>
        </w:tc>
        <w:tc>
          <w:tcPr>
            <w:tcW w:w="850" w:type="dxa"/>
          </w:tcPr>
          <w:p w14:paraId="4DB64842" w14:textId="77777777" w:rsidR="006F6FD1" w:rsidRPr="006F6FD1" w:rsidRDefault="006F6FD1" w:rsidP="006F6FD1">
            <w:pPr>
              <w:rPr>
                <w:rFonts w:ascii="Arial" w:hAnsi="Arial" w:cs="Arial"/>
                <w:sz w:val="24"/>
              </w:rPr>
            </w:pPr>
          </w:p>
          <w:p w14:paraId="64FEEBF5" w14:textId="77777777" w:rsidR="006F6FD1" w:rsidRPr="006F6FD1" w:rsidRDefault="006F6FD1" w:rsidP="006F6FD1">
            <w:pPr>
              <w:rPr>
                <w:rFonts w:ascii="Arial" w:hAnsi="Arial" w:cs="Arial"/>
                <w:sz w:val="24"/>
              </w:rPr>
            </w:pPr>
          </w:p>
          <w:p w14:paraId="22AF09FF" w14:textId="77777777" w:rsidR="006F6FD1" w:rsidRPr="006F6FD1" w:rsidRDefault="006F6FD1" w:rsidP="006F6FD1">
            <w:pPr>
              <w:rPr>
                <w:rFonts w:ascii="Arial" w:hAnsi="Arial" w:cs="Arial"/>
                <w:sz w:val="24"/>
              </w:rPr>
            </w:pPr>
          </w:p>
          <w:p w14:paraId="301F3602" w14:textId="77777777" w:rsidR="006F6FD1" w:rsidRPr="006F6FD1" w:rsidRDefault="006F6FD1" w:rsidP="006F6FD1">
            <w:pPr>
              <w:rPr>
                <w:rFonts w:ascii="Arial" w:hAnsi="Arial" w:cs="Arial"/>
                <w:sz w:val="24"/>
              </w:rPr>
            </w:pPr>
            <w:r w:rsidRPr="006F6FD1">
              <w:rPr>
                <w:rFonts w:ascii="Arial" w:hAnsi="Arial" w:cs="Arial"/>
                <w:sz w:val="24"/>
              </w:rPr>
              <w:t>1-5</w:t>
            </w:r>
          </w:p>
        </w:tc>
        <w:tc>
          <w:tcPr>
            <w:tcW w:w="1134" w:type="dxa"/>
          </w:tcPr>
          <w:p w14:paraId="3867B14F" w14:textId="77777777" w:rsidR="006F6FD1" w:rsidRPr="006F6FD1" w:rsidRDefault="006F6FD1" w:rsidP="006F6FD1">
            <w:pPr>
              <w:rPr>
                <w:rFonts w:ascii="Arial" w:hAnsi="Arial" w:cs="Arial"/>
                <w:sz w:val="24"/>
              </w:rPr>
            </w:pPr>
          </w:p>
          <w:p w14:paraId="7D0A0195" w14:textId="77777777" w:rsidR="006F6FD1" w:rsidRPr="006F6FD1" w:rsidRDefault="006F6FD1" w:rsidP="006F6FD1">
            <w:pPr>
              <w:rPr>
                <w:rFonts w:ascii="Arial" w:hAnsi="Arial" w:cs="Arial"/>
                <w:sz w:val="24"/>
              </w:rPr>
            </w:pPr>
          </w:p>
          <w:p w14:paraId="03EBA1D3" w14:textId="77777777" w:rsidR="006F6FD1" w:rsidRPr="006F6FD1" w:rsidRDefault="006F6FD1" w:rsidP="006F6FD1">
            <w:pPr>
              <w:rPr>
                <w:rFonts w:ascii="Arial" w:hAnsi="Arial" w:cs="Arial"/>
                <w:sz w:val="24"/>
              </w:rPr>
            </w:pPr>
          </w:p>
          <w:p w14:paraId="01ABD653" w14:textId="77777777" w:rsidR="006F6FD1" w:rsidRPr="006F6FD1" w:rsidRDefault="006F6FD1" w:rsidP="006F6FD1">
            <w:pPr>
              <w:rPr>
                <w:rFonts w:ascii="Arial" w:hAnsi="Arial" w:cs="Arial"/>
                <w:sz w:val="24"/>
              </w:rPr>
            </w:pPr>
            <w:proofErr w:type="spellStart"/>
            <w:r w:rsidRPr="006F6FD1">
              <w:rPr>
                <w:rFonts w:ascii="Arial" w:hAnsi="Arial" w:cs="Arial"/>
                <w:sz w:val="24"/>
              </w:rPr>
              <w:t>maks</w:t>
            </w:r>
            <w:proofErr w:type="spellEnd"/>
            <w:r w:rsidRPr="006F6FD1">
              <w:rPr>
                <w:rFonts w:ascii="Arial" w:hAnsi="Arial" w:cs="Arial"/>
                <w:sz w:val="24"/>
              </w:rPr>
              <w:t>. 5</w:t>
            </w:r>
          </w:p>
        </w:tc>
      </w:tr>
      <w:tr w:rsidR="006F6FD1" w:rsidRPr="006F6FD1" w14:paraId="4BE31610" w14:textId="77777777" w:rsidTr="003E0AF1">
        <w:trPr>
          <w:trHeight w:val="1771"/>
        </w:trPr>
        <w:tc>
          <w:tcPr>
            <w:tcW w:w="426" w:type="dxa"/>
          </w:tcPr>
          <w:p w14:paraId="06AC404B" w14:textId="77777777" w:rsidR="006F6FD1" w:rsidRPr="006F6FD1" w:rsidRDefault="006F6FD1" w:rsidP="006F6FD1">
            <w:pPr>
              <w:rPr>
                <w:rFonts w:ascii="Arial" w:hAnsi="Arial" w:cs="Arial"/>
                <w:sz w:val="24"/>
              </w:rPr>
            </w:pPr>
          </w:p>
          <w:p w14:paraId="192B39B7" w14:textId="77777777" w:rsidR="006F6FD1" w:rsidRPr="006F6FD1" w:rsidRDefault="006F6FD1" w:rsidP="006F6FD1">
            <w:pPr>
              <w:rPr>
                <w:rFonts w:ascii="Arial" w:hAnsi="Arial" w:cs="Arial"/>
                <w:sz w:val="24"/>
              </w:rPr>
            </w:pPr>
          </w:p>
          <w:p w14:paraId="2A51EB5D" w14:textId="77777777" w:rsidR="006F6FD1" w:rsidRPr="006F6FD1" w:rsidRDefault="006F6FD1" w:rsidP="006F6FD1">
            <w:pPr>
              <w:rPr>
                <w:rFonts w:ascii="Arial" w:hAnsi="Arial" w:cs="Arial"/>
                <w:sz w:val="24"/>
              </w:rPr>
            </w:pPr>
          </w:p>
          <w:p w14:paraId="23BF0602" w14:textId="77777777" w:rsidR="006F6FD1" w:rsidRPr="006F6FD1" w:rsidRDefault="006F6FD1" w:rsidP="006F6FD1">
            <w:pPr>
              <w:rPr>
                <w:rFonts w:ascii="Arial" w:hAnsi="Arial" w:cs="Arial"/>
                <w:sz w:val="24"/>
              </w:rPr>
            </w:pPr>
            <w:r w:rsidRPr="006F6FD1">
              <w:rPr>
                <w:rFonts w:ascii="Arial" w:hAnsi="Arial" w:cs="Arial"/>
                <w:sz w:val="24"/>
              </w:rPr>
              <w:t>2.</w:t>
            </w:r>
          </w:p>
        </w:tc>
        <w:tc>
          <w:tcPr>
            <w:tcW w:w="1701" w:type="dxa"/>
          </w:tcPr>
          <w:p w14:paraId="72564F8B"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Postotak vlastitog ulaganja u odnosu na neto vrijednost ukupnog ulaganja</w:t>
            </w:r>
          </w:p>
          <w:p w14:paraId="74367902" w14:textId="77777777" w:rsidR="006F6FD1" w:rsidRPr="006F6FD1" w:rsidRDefault="006F6FD1" w:rsidP="006F6FD1">
            <w:pPr>
              <w:rPr>
                <w:rFonts w:ascii="Arial" w:hAnsi="Arial" w:cs="Arial"/>
                <w:sz w:val="24"/>
              </w:rPr>
            </w:pPr>
          </w:p>
        </w:tc>
        <w:tc>
          <w:tcPr>
            <w:tcW w:w="5387" w:type="dxa"/>
          </w:tcPr>
          <w:p w14:paraId="68CD491F"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Kriterij uzima u obzir omjer vlastitog ulaganja u odnosu na visinu ostvarive potpore.</w:t>
            </w:r>
          </w:p>
          <w:p w14:paraId="267B0CCB"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 xml:space="preserve"> </w:t>
            </w:r>
          </w:p>
          <w:p w14:paraId="59A69C1D" w14:textId="77777777" w:rsidR="006F6FD1" w:rsidRPr="006F6FD1" w:rsidRDefault="006F6FD1" w:rsidP="006F6FD1">
            <w:pPr>
              <w:spacing w:line="259" w:lineRule="auto"/>
              <w:rPr>
                <w:rFonts w:ascii="Arial" w:hAnsi="Arial" w:cs="Arial"/>
                <w:b/>
                <w:color w:val="000000"/>
                <w:sz w:val="24"/>
              </w:rPr>
            </w:pPr>
            <w:r w:rsidRPr="006F6FD1">
              <w:rPr>
                <w:rFonts w:ascii="Arial" w:hAnsi="Arial" w:cs="Arial"/>
                <w:color w:val="000000"/>
                <w:sz w:val="24"/>
              </w:rPr>
              <w:t xml:space="preserve">=50%  </w:t>
            </w:r>
            <w:r w:rsidRPr="006F6FD1">
              <w:rPr>
                <w:rFonts w:ascii="Arial" w:hAnsi="Arial" w:cs="Arial"/>
                <w:b/>
                <w:color w:val="000000"/>
                <w:sz w:val="24"/>
              </w:rPr>
              <w:t xml:space="preserve">= 1 bod </w:t>
            </w:r>
          </w:p>
          <w:p w14:paraId="67BFF29A" w14:textId="77777777" w:rsidR="006F6FD1" w:rsidRPr="006F6FD1" w:rsidRDefault="006F6FD1" w:rsidP="006F6FD1">
            <w:pPr>
              <w:spacing w:line="259" w:lineRule="auto"/>
              <w:rPr>
                <w:rFonts w:ascii="Arial" w:hAnsi="Arial" w:cs="Arial"/>
                <w:color w:val="000000"/>
                <w:sz w:val="24"/>
              </w:rPr>
            </w:pPr>
          </w:p>
          <w:p w14:paraId="49CAF7A1"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 xml:space="preserve">&gt;50% i &lt; 79,9% </w:t>
            </w:r>
            <w:r w:rsidRPr="006F6FD1">
              <w:rPr>
                <w:rFonts w:ascii="Arial" w:hAnsi="Arial" w:cs="Arial"/>
                <w:b/>
                <w:color w:val="000000"/>
                <w:sz w:val="24"/>
              </w:rPr>
              <w:t>=3 boda</w:t>
            </w:r>
          </w:p>
          <w:p w14:paraId="0A8AB4BB" w14:textId="77777777" w:rsidR="006F6FD1" w:rsidRPr="006F6FD1" w:rsidRDefault="006F6FD1" w:rsidP="006F6FD1">
            <w:pPr>
              <w:spacing w:line="259" w:lineRule="auto"/>
              <w:rPr>
                <w:rFonts w:ascii="Arial" w:hAnsi="Arial" w:cs="Arial"/>
                <w:color w:val="000000"/>
                <w:sz w:val="24"/>
              </w:rPr>
            </w:pPr>
          </w:p>
          <w:p w14:paraId="06442A3A"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 xml:space="preserve">≥ 80%  </w:t>
            </w:r>
            <w:r w:rsidRPr="006F6FD1">
              <w:rPr>
                <w:rFonts w:ascii="Arial" w:hAnsi="Arial" w:cs="Arial"/>
                <w:b/>
                <w:color w:val="000000"/>
                <w:sz w:val="24"/>
              </w:rPr>
              <w:t>=5 bodova</w:t>
            </w:r>
          </w:p>
          <w:p w14:paraId="0014A0B5" w14:textId="77777777" w:rsidR="006F6FD1" w:rsidRPr="006F6FD1" w:rsidRDefault="006F6FD1" w:rsidP="006F6FD1">
            <w:pPr>
              <w:rPr>
                <w:rFonts w:ascii="Arial" w:hAnsi="Arial" w:cs="Arial"/>
                <w:sz w:val="24"/>
              </w:rPr>
            </w:pPr>
          </w:p>
        </w:tc>
        <w:tc>
          <w:tcPr>
            <w:tcW w:w="850" w:type="dxa"/>
          </w:tcPr>
          <w:p w14:paraId="3265E49F" w14:textId="77777777" w:rsidR="006F6FD1" w:rsidRPr="006F6FD1" w:rsidRDefault="006F6FD1" w:rsidP="006F6FD1">
            <w:pPr>
              <w:rPr>
                <w:rFonts w:ascii="Arial" w:hAnsi="Arial" w:cs="Arial"/>
                <w:sz w:val="24"/>
              </w:rPr>
            </w:pPr>
          </w:p>
          <w:p w14:paraId="0A006954" w14:textId="77777777" w:rsidR="006F6FD1" w:rsidRPr="006F6FD1" w:rsidRDefault="006F6FD1" w:rsidP="006F6FD1">
            <w:pPr>
              <w:rPr>
                <w:rFonts w:ascii="Arial" w:hAnsi="Arial" w:cs="Arial"/>
                <w:sz w:val="24"/>
              </w:rPr>
            </w:pPr>
          </w:p>
          <w:p w14:paraId="4CD57A28" w14:textId="77777777" w:rsidR="006F6FD1" w:rsidRPr="006F6FD1" w:rsidRDefault="006F6FD1" w:rsidP="006F6FD1">
            <w:pPr>
              <w:rPr>
                <w:rFonts w:ascii="Arial" w:hAnsi="Arial" w:cs="Arial"/>
                <w:sz w:val="24"/>
              </w:rPr>
            </w:pPr>
          </w:p>
          <w:p w14:paraId="34BC24AD" w14:textId="77777777" w:rsidR="006F6FD1" w:rsidRPr="006F6FD1" w:rsidRDefault="006F6FD1" w:rsidP="006F6FD1">
            <w:pPr>
              <w:rPr>
                <w:rFonts w:ascii="Arial" w:hAnsi="Arial" w:cs="Arial"/>
                <w:sz w:val="24"/>
              </w:rPr>
            </w:pPr>
            <w:r w:rsidRPr="006F6FD1">
              <w:rPr>
                <w:rFonts w:ascii="Arial" w:hAnsi="Arial" w:cs="Arial"/>
                <w:sz w:val="24"/>
              </w:rPr>
              <w:t>1- 5</w:t>
            </w:r>
          </w:p>
        </w:tc>
        <w:tc>
          <w:tcPr>
            <w:tcW w:w="1134" w:type="dxa"/>
          </w:tcPr>
          <w:p w14:paraId="30D7DA03" w14:textId="77777777" w:rsidR="006F6FD1" w:rsidRPr="006F6FD1" w:rsidRDefault="006F6FD1" w:rsidP="006F6FD1">
            <w:pPr>
              <w:rPr>
                <w:rFonts w:ascii="Arial" w:hAnsi="Arial" w:cs="Arial"/>
                <w:sz w:val="24"/>
              </w:rPr>
            </w:pPr>
          </w:p>
          <w:p w14:paraId="63D384C5" w14:textId="77777777" w:rsidR="006F6FD1" w:rsidRPr="006F6FD1" w:rsidRDefault="006F6FD1" w:rsidP="006F6FD1">
            <w:pPr>
              <w:rPr>
                <w:rFonts w:ascii="Arial" w:hAnsi="Arial" w:cs="Arial"/>
                <w:sz w:val="24"/>
              </w:rPr>
            </w:pPr>
          </w:p>
          <w:p w14:paraId="4499780C" w14:textId="77777777" w:rsidR="006F6FD1" w:rsidRPr="006F6FD1" w:rsidRDefault="006F6FD1" w:rsidP="006F6FD1">
            <w:pPr>
              <w:rPr>
                <w:rFonts w:ascii="Arial" w:hAnsi="Arial" w:cs="Arial"/>
                <w:sz w:val="24"/>
              </w:rPr>
            </w:pPr>
          </w:p>
          <w:p w14:paraId="4E9F2F36" w14:textId="77777777" w:rsidR="006F6FD1" w:rsidRPr="006F6FD1" w:rsidRDefault="006F6FD1" w:rsidP="006F6FD1">
            <w:pPr>
              <w:rPr>
                <w:rFonts w:ascii="Arial" w:hAnsi="Arial" w:cs="Arial"/>
                <w:sz w:val="24"/>
              </w:rPr>
            </w:pPr>
            <w:proofErr w:type="spellStart"/>
            <w:r w:rsidRPr="006F6FD1">
              <w:rPr>
                <w:rFonts w:ascii="Arial" w:hAnsi="Arial" w:cs="Arial"/>
                <w:sz w:val="24"/>
              </w:rPr>
              <w:t>maks</w:t>
            </w:r>
            <w:proofErr w:type="spellEnd"/>
            <w:r w:rsidRPr="006F6FD1">
              <w:rPr>
                <w:rFonts w:ascii="Arial" w:hAnsi="Arial" w:cs="Arial"/>
                <w:sz w:val="24"/>
              </w:rPr>
              <w:t>. 5</w:t>
            </w:r>
          </w:p>
        </w:tc>
      </w:tr>
      <w:tr w:rsidR="006F6FD1" w:rsidRPr="006F6FD1" w14:paraId="56B8B085" w14:textId="77777777" w:rsidTr="003E0AF1">
        <w:trPr>
          <w:trHeight w:val="1771"/>
        </w:trPr>
        <w:tc>
          <w:tcPr>
            <w:tcW w:w="426" w:type="dxa"/>
          </w:tcPr>
          <w:p w14:paraId="61D24FC8" w14:textId="77777777" w:rsidR="006F6FD1" w:rsidRPr="006F6FD1" w:rsidRDefault="006F6FD1" w:rsidP="006F6FD1">
            <w:pPr>
              <w:rPr>
                <w:rFonts w:ascii="Arial" w:hAnsi="Arial" w:cs="Arial"/>
                <w:sz w:val="24"/>
              </w:rPr>
            </w:pPr>
          </w:p>
          <w:p w14:paraId="5C4BA20B" w14:textId="77777777" w:rsidR="006F6FD1" w:rsidRPr="006F6FD1" w:rsidRDefault="006F6FD1" w:rsidP="006F6FD1">
            <w:pPr>
              <w:rPr>
                <w:rFonts w:ascii="Arial" w:hAnsi="Arial" w:cs="Arial"/>
                <w:sz w:val="24"/>
              </w:rPr>
            </w:pPr>
          </w:p>
          <w:p w14:paraId="5C945989" w14:textId="77777777" w:rsidR="006F6FD1" w:rsidRPr="006F6FD1" w:rsidRDefault="006F6FD1" w:rsidP="006F6FD1">
            <w:pPr>
              <w:rPr>
                <w:rFonts w:ascii="Arial" w:hAnsi="Arial" w:cs="Arial"/>
                <w:sz w:val="24"/>
              </w:rPr>
            </w:pPr>
          </w:p>
          <w:p w14:paraId="423BB8EE" w14:textId="77777777" w:rsidR="006F6FD1" w:rsidRPr="006F6FD1" w:rsidRDefault="006F6FD1" w:rsidP="006F6FD1">
            <w:pPr>
              <w:rPr>
                <w:rFonts w:ascii="Arial" w:hAnsi="Arial" w:cs="Arial"/>
                <w:sz w:val="24"/>
              </w:rPr>
            </w:pPr>
            <w:r w:rsidRPr="006F6FD1">
              <w:rPr>
                <w:rFonts w:ascii="Arial" w:hAnsi="Arial" w:cs="Arial"/>
                <w:sz w:val="24"/>
              </w:rPr>
              <w:t>3.</w:t>
            </w:r>
          </w:p>
        </w:tc>
        <w:tc>
          <w:tcPr>
            <w:tcW w:w="1701" w:type="dxa"/>
          </w:tcPr>
          <w:p w14:paraId="08326C57" w14:textId="77777777" w:rsidR="006F6FD1" w:rsidRPr="006F6FD1" w:rsidRDefault="006F6FD1" w:rsidP="006F6FD1">
            <w:pPr>
              <w:rPr>
                <w:rFonts w:ascii="Arial" w:hAnsi="Arial" w:cs="Arial"/>
                <w:sz w:val="24"/>
              </w:rPr>
            </w:pPr>
            <w:r w:rsidRPr="006F6FD1">
              <w:rPr>
                <w:rFonts w:ascii="Arial" w:hAnsi="Arial" w:cs="Arial"/>
                <w:sz w:val="24"/>
              </w:rPr>
              <w:t>Da li je prijavitelj bio korisnik nepovratnih potpora Istarske županije u zadnjih 5 godina?**</w:t>
            </w:r>
          </w:p>
        </w:tc>
        <w:tc>
          <w:tcPr>
            <w:tcW w:w="5387" w:type="dxa"/>
          </w:tcPr>
          <w:p w14:paraId="1172EBF9" w14:textId="77777777" w:rsidR="006F6FD1" w:rsidRPr="006F6FD1" w:rsidRDefault="006F6FD1" w:rsidP="001645DF">
            <w:pPr>
              <w:numPr>
                <w:ilvl w:val="0"/>
                <w:numId w:val="8"/>
              </w:numPr>
              <w:contextualSpacing/>
              <w:jc w:val="both"/>
              <w:rPr>
                <w:rFonts w:ascii="Arial" w:hAnsi="Arial" w:cs="Arial"/>
                <w:sz w:val="24"/>
              </w:rPr>
            </w:pPr>
            <w:r w:rsidRPr="006F6FD1">
              <w:rPr>
                <w:rFonts w:ascii="Arial" w:hAnsi="Arial" w:cs="Arial"/>
                <w:sz w:val="24"/>
              </w:rPr>
              <w:t>nije bio korisnik potpora</w:t>
            </w:r>
            <w:r w:rsidRPr="006F6FD1">
              <w:rPr>
                <w:rFonts w:ascii="Arial" w:hAnsi="Arial" w:cs="Arial"/>
                <w:b/>
                <w:sz w:val="24"/>
              </w:rPr>
              <w:t>=5 bodova</w:t>
            </w:r>
            <w:r w:rsidRPr="006F6FD1">
              <w:rPr>
                <w:rFonts w:ascii="Arial" w:hAnsi="Arial" w:cs="Arial"/>
                <w:sz w:val="24"/>
              </w:rPr>
              <w:t xml:space="preserve"> </w:t>
            </w:r>
          </w:p>
          <w:p w14:paraId="00D362F0" w14:textId="77777777" w:rsidR="006F6FD1" w:rsidRPr="006F6FD1" w:rsidRDefault="006F6FD1" w:rsidP="001645DF">
            <w:pPr>
              <w:numPr>
                <w:ilvl w:val="0"/>
                <w:numId w:val="8"/>
              </w:numPr>
              <w:contextualSpacing/>
              <w:jc w:val="both"/>
              <w:rPr>
                <w:rFonts w:ascii="Arial" w:hAnsi="Arial" w:cs="Arial"/>
                <w:sz w:val="24"/>
              </w:rPr>
            </w:pPr>
            <w:r w:rsidRPr="006F6FD1">
              <w:rPr>
                <w:rFonts w:ascii="Arial" w:hAnsi="Arial" w:cs="Arial"/>
                <w:sz w:val="24"/>
              </w:rPr>
              <w:t>potpora je korištena jednom</w:t>
            </w:r>
            <w:r w:rsidRPr="006F6FD1">
              <w:rPr>
                <w:rFonts w:ascii="Arial" w:hAnsi="Arial" w:cs="Arial"/>
                <w:b/>
                <w:sz w:val="24"/>
              </w:rPr>
              <w:t>=3 boda</w:t>
            </w:r>
          </w:p>
          <w:p w14:paraId="48873C7F" w14:textId="77777777" w:rsidR="006F6FD1" w:rsidRPr="006F6FD1" w:rsidRDefault="006F6FD1" w:rsidP="001645DF">
            <w:pPr>
              <w:numPr>
                <w:ilvl w:val="0"/>
                <w:numId w:val="8"/>
              </w:numPr>
              <w:contextualSpacing/>
              <w:jc w:val="both"/>
              <w:rPr>
                <w:rFonts w:ascii="Arial" w:hAnsi="Arial" w:cs="Arial"/>
                <w:sz w:val="24"/>
              </w:rPr>
            </w:pPr>
            <w:r w:rsidRPr="006F6FD1">
              <w:rPr>
                <w:rFonts w:ascii="Arial" w:hAnsi="Arial" w:cs="Arial"/>
                <w:sz w:val="24"/>
              </w:rPr>
              <w:t xml:space="preserve">potpora je korištena u dva  ili više navrata </w:t>
            </w:r>
            <w:r w:rsidRPr="006F6FD1">
              <w:rPr>
                <w:rFonts w:ascii="Arial" w:hAnsi="Arial" w:cs="Arial"/>
                <w:b/>
                <w:sz w:val="24"/>
              </w:rPr>
              <w:t>=0 bodova</w:t>
            </w:r>
          </w:p>
          <w:p w14:paraId="0728AD88" w14:textId="77777777" w:rsidR="006F6FD1" w:rsidRPr="006F6FD1" w:rsidRDefault="006F6FD1" w:rsidP="006F6FD1">
            <w:pPr>
              <w:ind w:left="420"/>
              <w:contextualSpacing/>
              <w:jc w:val="both"/>
              <w:rPr>
                <w:rFonts w:ascii="Arial" w:hAnsi="Arial" w:cs="Arial"/>
                <w:sz w:val="24"/>
              </w:rPr>
            </w:pPr>
          </w:p>
        </w:tc>
        <w:tc>
          <w:tcPr>
            <w:tcW w:w="850" w:type="dxa"/>
          </w:tcPr>
          <w:p w14:paraId="3E95EDBC" w14:textId="77777777" w:rsidR="006F6FD1" w:rsidRPr="006F6FD1" w:rsidRDefault="006F6FD1" w:rsidP="006F6FD1">
            <w:pPr>
              <w:rPr>
                <w:rFonts w:ascii="Arial" w:hAnsi="Arial" w:cs="Arial"/>
                <w:sz w:val="24"/>
              </w:rPr>
            </w:pPr>
          </w:p>
          <w:p w14:paraId="18CE0909" w14:textId="77777777" w:rsidR="006F6FD1" w:rsidRPr="006F6FD1" w:rsidRDefault="006F6FD1" w:rsidP="006F6FD1">
            <w:pPr>
              <w:rPr>
                <w:rFonts w:ascii="Arial" w:hAnsi="Arial" w:cs="Arial"/>
                <w:sz w:val="24"/>
              </w:rPr>
            </w:pPr>
          </w:p>
          <w:p w14:paraId="333D598A" w14:textId="77777777" w:rsidR="006F6FD1" w:rsidRPr="006F6FD1" w:rsidRDefault="006F6FD1" w:rsidP="006F6FD1">
            <w:pPr>
              <w:rPr>
                <w:rFonts w:ascii="Arial" w:hAnsi="Arial" w:cs="Arial"/>
                <w:sz w:val="24"/>
              </w:rPr>
            </w:pPr>
          </w:p>
          <w:p w14:paraId="53A0D09C" w14:textId="77777777" w:rsidR="006F6FD1" w:rsidRPr="006F6FD1" w:rsidRDefault="006F6FD1" w:rsidP="006F6FD1">
            <w:pPr>
              <w:rPr>
                <w:rFonts w:ascii="Arial" w:hAnsi="Arial" w:cs="Arial"/>
                <w:sz w:val="24"/>
              </w:rPr>
            </w:pPr>
          </w:p>
          <w:p w14:paraId="5B6FC377" w14:textId="0231DCF3" w:rsidR="006F6FD1" w:rsidRPr="006F6FD1" w:rsidRDefault="003A5B3C" w:rsidP="006F6FD1">
            <w:pPr>
              <w:rPr>
                <w:rFonts w:ascii="Arial" w:hAnsi="Arial" w:cs="Arial"/>
                <w:sz w:val="24"/>
              </w:rPr>
            </w:pPr>
            <w:r>
              <w:rPr>
                <w:rFonts w:ascii="Arial" w:hAnsi="Arial" w:cs="Arial"/>
                <w:sz w:val="24"/>
              </w:rPr>
              <w:t>0</w:t>
            </w:r>
            <w:r w:rsidR="006F6FD1" w:rsidRPr="006F6FD1">
              <w:rPr>
                <w:rFonts w:ascii="Arial" w:hAnsi="Arial" w:cs="Arial"/>
                <w:sz w:val="24"/>
              </w:rPr>
              <w:t>-5</w:t>
            </w:r>
          </w:p>
        </w:tc>
        <w:tc>
          <w:tcPr>
            <w:tcW w:w="1134" w:type="dxa"/>
          </w:tcPr>
          <w:p w14:paraId="69AAA16B" w14:textId="77777777" w:rsidR="006F6FD1" w:rsidRPr="006F6FD1" w:rsidRDefault="006F6FD1" w:rsidP="006F6FD1">
            <w:pPr>
              <w:rPr>
                <w:rFonts w:ascii="Arial" w:hAnsi="Arial" w:cs="Arial"/>
                <w:sz w:val="24"/>
              </w:rPr>
            </w:pPr>
          </w:p>
          <w:p w14:paraId="51FF6302" w14:textId="77777777" w:rsidR="006F6FD1" w:rsidRPr="006F6FD1" w:rsidRDefault="006F6FD1" w:rsidP="006F6FD1">
            <w:pPr>
              <w:rPr>
                <w:rFonts w:ascii="Arial" w:hAnsi="Arial" w:cs="Arial"/>
                <w:sz w:val="24"/>
              </w:rPr>
            </w:pPr>
          </w:p>
          <w:p w14:paraId="4D861519" w14:textId="77777777" w:rsidR="006F6FD1" w:rsidRPr="006F6FD1" w:rsidRDefault="006F6FD1" w:rsidP="006F6FD1">
            <w:pPr>
              <w:rPr>
                <w:rFonts w:ascii="Arial" w:hAnsi="Arial" w:cs="Arial"/>
                <w:sz w:val="24"/>
              </w:rPr>
            </w:pPr>
          </w:p>
          <w:p w14:paraId="2BE443F7" w14:textId="77777777" w:rsidR="006F6FD1" w:rsidRPr="006F6FD1" w:rsidRDefault="006F6FD1" w:rsidP="006F6FD1">
            <w:pPr>
              <w:rPr>
                <w:rFonts w:ascii="Arial" w:hAnsi="Arial" w:cs="Arial"/>
                <w:sz w:val="24"/>
              </w:rPr>
            </w:pPr>
          </w:p>
          <w:p w14:paraId="6F101313" w14:textId="77777777" w:rsidR="006F6FD1" w:rsidRPr="006F6FD1" w:rsidRDefault="006F6FD1" w:rsidP="006F6FD1">
            <w:pPr>
              <w:rPr>
                <w:rFonts w:ascii="Arial" w:hAnsi="Arial" w:cs="Arial"/>
                <w:sz w:val="24"/>
              </w:rPr>
            </w:pPr>
            <w:proofErr w:type="spellStart"/>
            <w:r w:rsidRPr="006F6FD1">
              <w:rPr>
                <w:rFonts w:ascii="Arial" w:hAnsi="Arial" w:cs="Arial"/>
                <w:sz w:val="24"/>
              </w:rPr>
              <w:t>maks</w:t>
            </w:r>
            <w:proofErr w:type="spellEnd"/>
            <w:r w:rsidRPr="006F6FD1">
              <w:rPr>
                <w:rFonts w:ascii="Arial" w:hAnsi="Arial" w:cs="Arial"/>
                <w:sz w:val="24"/>
              </w:rPr>
              <w:t>. 5</w:t>
            </w:r>
          </w:p>
        </w:tc>
      </w:tr>
      <w:tr w:rsidR="006F6FD1" w:rsidRPr="006F6FD1" w14:paraId="4FF19BD7" w14:textId="77777777" w:rsidTr="003E0AF1">
        <w:trPr>
          <w:trHeight w:val="2101"/>
        </w:trPr>
        <w:tc>
          <w:tcPr>
            <w:tcW w:w="426" w:type="dxa"/>
          </w:tcPr>
          <w:p w14:paraId="0658B876" w14:textId="77777777" w:rsidR="006F6FD1" w:rsidRPr="006F6FD1" w:rsidRDefault="006F6FD1" w:rsidP="006F6FD1">
            <w:pPr>
              <w:rPr>
                <w:rFonts w:ascii="Arial" w:hAnsi="Arial" w:cs="Arial"/>
                <w:sz w:val="24"/>
              </w:rPr>
            </w:pPr>
          </w:p>
          <w:p w14:paraId="14A927B0" w14:textId="77777777" w:rsidR="006F6FD1" w:rsidRPr="006F6FD1" w:rsidRDefault="006F6FD1" w:rsidP="006F6FD1">
            <w:pPr>
              <w:rPr>
                <w:rFonts w:ascii="Arial" w:hAnsi="Arial" w:cs="Arial"/>
                <w:sz w:val="24"/>
              </w:rPr>
            </w:pPr>
          </w:p>
          <w:p w14:paraId="386453D8" w14:textId="77777777" w:rsidR="006F6FD1" w:rsidRPr="006F6FD1" w:rsidRDefault="006F6FD1" w:rsidP="006F6FD1">
            <w:pPr>
              <w:rPr>
                <w:rFonts w:ascii="Arial" w:hAnsi="Arial" w:cs="Arial"/>
                <w:sz w:val="24"/>
              </w:rPr>
            </w:pPr>
          </w:p>
          <w:p w14:paraId="7BF15530" w14:textId="77777777" w:rsidR="006F6FD1" w:rsidRPr="006F6FD1" w:rsidRDefault="006F6FD1" w:rsidP="006F6FD1">
            <w:pPr>
              <w:rPr>
                <w:rFonts w:ascii="Arial" w:hAnsi="Arial" w:cs="Arial"/>
                <w:sz w:val="24"/>
              </w:rPr>
            </w:pPr>
            <w:r w:rsidRPr="006F6FD1">
              <w:rPr>
                <w:rFonts w:ascii="Arial" w:hAnsi="Arial" w:cs="Arial"/>
                <w:sz w:val="24"/>
              </w:rPr>
              <w:t>4.</w:t>
            </w:r>
          </w:p>
        </w:tc>
        <w:tc>
          <w:tcPr>
            <w:tcW w:w="1701" w:type="dxa"/>
          </w:tcPr>
          <w:p w14:paraId="745E1CD4" w14:textId="77777777" w:rsidR="006F6FD1" w:rsidRPr="006F6FD1" w:rsidRDefault="006F6FD1" w:rsidP="006F6FD1">
            <w:pPr>
              <w:spacing w:line="259" w:lineRule="auto"/>
              <w:ind w:left="96"/>
              <w:jc w:val="center"/>
              <w:rPr>
                <w:rFonts w:ascii="Arial" w:hAnsi="Arial" w:cs="Arial"/>
                <w:color w:val="000000"/>
                <w:sz w:val="24"/>
              </w:rPr>
            </w:pPr>
            <w:r w:rsidRPr="006F6FD1">
              <w:rPr>
                <w:rFonts w:ascii="Arial" w:hAnsi="Arial" w:cs="Arial"/>
                <w:color w:val="000000"/>
                <w:sz w:val="24"/>
              </w:rPr>
              <w:t xml:space="preserve"> </w:t>
            </w:r>
          </w:p>
          <w:p w14:paraId="5984DDBC" w14:textId="77777777" w:rsidR="006F6FD1" w:rsidRPr="006F6FD1" w:rsidRDefault="006F6FD1" w:rsidP="006F6FD1">
            <w:pPr>
              <w:spacing w:line="259" w:lineRule="auto"/>
              <w:ind w:left="96"/>
              <w:jc w:val="center"/>
              <w:rPr>
                <w:rFonts w:ascii="Arial" w:hAnsi="Arial" w:cs="Arial"/>
                <w:color w:val="000000"/>
                <w:sz w:val="24"/>
              </w:rPr>
            </w:pPr>
            <w:r w:rsidRPr="006F6FD1">
              <w:rPr>
                <w:rFonts w:ascii="Arial" w:hAnsi="Arial" w:cs="Arial"/>
                <w:color w:val="000000"/>
                <w:sz w:val="24"/>
              </w:rPr>
              <w:t xml:space="preserve"> </w:t>
            </w:r>
          </w:p>
          <w:p w14:paraId="593B64B7" w14:textId="77777777" w:rsidR="006F6FD1" w:rsidRPr="006F6FD1" w:rsidRDefault="006F6FD1" w:rsidP="006F6FD1">
            <w:pPr>
              <w:spacing w:line="259" w:lineRule="auto"/>
              <w:ind w:left="96"/>
              <w:jc w:val="center"/>
              <w:rPr>
                <w:rFonts w:ascii="Arial" w:hAnsi="Arial" w:cs="Arial"/>
                <w:color w:val="000000"/>
                <w:sz w:val="24"/>
              </w:rPr>
            </w:pPr>
            <w:r w:rsidRPr="006F6FD1">
              <w:rPr>
                <w:rFonts w:ascii="Arial" w:hAnsi="Arial" w:cs="Arial"/>
                <w:color w:val="000000"/>
                <w:sz w:val="24"/>
              </w:rPr>
              <w:t xml:space="preserve"> </w:t>
            </w:r>
          </w:p>
          <w:p w14:paraId="56939E24"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Dodatni bodovi – vezani za zaposlene**</w:t>
            </w:r>
          </w:p>
        </w:tc>
        <w:tc>
          <w:tcPr>
            <w:tcW w:w="5387" w:type="dxa"/>
          </w:tcPr>
          <w:p w14:paraId="7826A6DD"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 xml:space="preserve"> </w:t>
            </w:r>
          </w:p>
          <w:p w14:paraId="7DDC59AD" w14:textId="77777777" w:rsidR="006F6FD1" w:rsidRPr="006F6FD1" w:rsidRDefault="006F6FD1" w:rsidP="006F6FD1">
            <w:pPr>
              <w:spacing w:line="259" w:lineRule="auto"/>
              <w:rPr>
                <w:rFonts w:ascii="Arial" w:hAnsi="Arial" w:cs="Arial"/>
                <w:color w:val="000000"/>
                <w:sz w:val="24"/>
              </w:rPr>
            </w:pPr>
          </w:p>
          <w:p w14:paraId="0969498C" w14:textId="77777777" w:rsidR="006F6FD1" w:rsidRPr="006F6FD1" w:rsidRDefault="006F6FD1" w:rsidP="006F6FD1">
            <w:pPr>
              <w:spacing w:line="259" w:lineRule="auto"/>
              <w:rPr>
                <w:rFonts w:ascii="Arial" w:hAnsi="Arial" w:cs="Arial"/>
                <w:color w:val="000000"/>
                <w:sz w:val="24"/>
              </w:rPr>
            </w:pPr>
          </w:p>
          <w:p w14:paraId="2737318A" w14:textId="77777777" w:rsidR="006F6FD1" w:rsidRPr="006F6FD1" w:rsidRDefault="006F6FD1" w:rsidP="006F6FD1">
            <w:pPr>
              <w:spacing w:line="259" w:lineRule="auto"/>
              <w:rPr>
                <w:rFonts w:ascii="Arial" w:hAnsi="Arial" w:cs="Arial"/>
                <w:b/>
                <w:color w:val="000000"/>
                <w:sz w:val="24"/>
              </w:rPr>
            </w:pPr>
            <w:r w:rsidRPr="006F6FD1">
              <w:rPr>
                <w:rFonts w:ascii="Arial" w:hAnsi="Arial" w:cs="Arial"/>
                <w:color w:val="000000"/>
                <w:sz w:val="24"/>
              </w:rPr>
              <w:t>Smanjio se broj zaposlenih na neodređeno u 2023. godini u odnosu na 2022. godinu</w:t>
            </w:r>
            <w:r w:rsidRPr="006F6FD1">
              <w:rPr>
                <w:rFonts w:ascii="Arial" w:hAnsi="Arial" w:cs="Arial"/>
                <w:b/>
                <w:color w:val="000000"/>
                <w:sz w:val="24"/>
              </w:rPr>
              <w:t>= 0 bodova</w:t>
            </w:r>
          </w:p>
          <w:p w14:paraId="0B743F05" w14:textId="77777777" w:rsidR="006F6FD1" w:rsidRPr="006F6FD1" w:rsidRDefault="006F6FD1" w:rsidP="006F6FD1">
            <w:pPr>
              <w:spacing w:line="259" w:lineRule="auto"/>
              <w:rPr>
                <w:rFonts w:ascii="Arial" w:hAnsi="Arial" w:cs="Arial"/>
                <w:color w:val="000000"/>
                <w:sz w:val="24"/>
              </w:rPr>
            </w:pPr>
          </w:p>
          <w:p w14:paraId="05A26C06" w14:textId="77777777" w:rsidR="006F6FD1" w:rsidRPr="006F6FD1" w:rsidRDefault="006F6FD1" w:rsidP="006F6FD1">
            <w:pPr>
              <w:spacing w:line="259" w:lineRule="auto"/>
              <w:rPr>
                <w:rFonts w:ascii="Arial" w:hAnsi="Arial" w:cs="Arial"/>
                <w:b/>
                <w:color w:val="000000"/>
                <w:sz w:val="24"/>
              </w:rPr>
            </w:pPr>
            <w:r w:rsidRPr="006F6FD1">
              <w:rPr>
                <w:rFonts w:ascii="Arial" w:hAnsi="Arial" w:cs="Arial"/>
                <w:color w:val="000000"/>
                <w:sz w:val="24"/>
              </w:rPr>
              <w:t xml:space="preserve">Isti broj zaposlenih na neodređeno u 2023. godini u odnosu na 2022. godinu </w:t>
            </w:r>
            <w:r w:rsidRPr="006F6FD1">
              <w:rPr>
                <w:rFonts w:ascii="Arial" w:hAnsi="Arial" w:cs="Arial"/>
                <w:b/>
                <w:color w:val="000000"/>
                <w:sz w:val="24"/>
              </w:rPr>
              <w:t>= 3 boda</w:t>
            </w:r>
          </w:p>
          <w:p w14:paraId="4316E76A" w14:textId="77777777" w:rsidR="006F6FD1" w:rsidRPr="006F6FD1" w:rsidRDefault="006F6FD1" w:rsidP="006F6FD1">
            <w:pPr>
              <w:spacing w:line="259" w:lineRule="auto"/>
              <w:rPr>
                <w:rFonts w:ascii="Arial" w:hAnsi="Arial" w:cs="Arial"/>
                <w:b/>
                <w:color w:val="000000"/>
                <w:sz w:val="24"/>
              </w:rPr>
            </w:pPr>
          </w:p>
          <w:p w14:paraId="60B8A10D" w14:textId="77777777" w:rsidR="006F6FD1" w:rsidRPr="006F6FD1" w:rsidRDefault="006F6FD1" w:rsidP="006F6FD1">
            <w:pPr>
              <w:spacing w:line="259" w:lineRule="auto"/>
              <w:rPr>
                <w:rFonts w:ascii="Arial" w:hAnsi="Arial" w:cs="Arial"/>
                <w:b/>
                <w:color w:val="000000"/>
                <w:sz w:val="24"/>
              </w:rPr>
            </w:pPr>
            <w:r w:rsidRPr="006F6FD1">
              <w:rPr>
                <w:rFonts w:ascii="Arial" w:hAnsi="Arial" w:cs="Arial"/>
                <w:color w:val="000000"/>
                <w:sz w:val="24"/>
              </w:rPr>
              <w:t xml:space="preserve">Veći broj zaposlenih na neodređeno u 2023. godini u odnosu na 2022. godinu </w:t>
            </w:r>
            <w:r w:rsidRPr="006F6FD1">
              <w:rPr>
                <w:rFonts w:ascii="Arial" w:hAnsi="Arial" w:cs="Arial"/>
                <w:b/>
                <w:color w:val="000000"/>
                <w:sz w:val="24"/>
              </w:rPr>
              <w:t>= 5 bodova</w:t>
            </w:r>
          </w:p>
          <w:p w14:paraId="26075DDF" w14:textId="77777777" w:rsidR="006F6FD1" w:rsidRPr="006F6FD1" w:rsidRDefault="006F6FD1" w:rsidP="006F6FD1">
            <w:pPr>
              <w:spacing w:line="259" w:lineRule="auto"/>
              <w:rPr>
                <w:rFonts w:ascii="Arial" w:hAnsi="Arial" w:cs="Arial"/>
                <w:b/>
                <w:color w:val="000000"/>
                <w:sz w:val="24"/>
              </w:rPr>
            </w:pPr>
          </w:p>
          <w:p w14:paraId="03A8E7F1" w14:textId="77777777" w:rsidR="006F6FD1" w:rsidRPr="006F6FD1" w:rsidRDefault="006F6FD1" w:rsidP="006F6FD1">
            <w:pPr>
              <w:spacing w:line="259" w:lineRule="auto"/>
              <w:rPr>
                <w:rFonts w:ascii="Arial" w:hAnsi="Arial" w:cs="Arial"/>
                <w:color w:val="000000"/>
                <w:sz w:val="24"/>
              </w:rPr>
            </w:pPr>
          </w:p>
        </w:tc>
        <w:tc>
          <w:tcPr>
            <w:tcW w:w="850" w:type="dxa"/>
          </w:tcPr>
          <w:p w14:paraId="01D6B74F" w14:textId="77777777" w:rsidR="006F6FD1" w:rsidRPr="006F6FD1" w:rsidRDefault="006F6FD1" w:rsidP="006F6FD1">
            <w:pPr>
              <w:spacing w:line="259" w:lineRule="auto"/>
              <w:ind w:left="97"/>
              <w:jc w:val="center"/>
              <w:rPr>
                <w:rFonts w:ascii="Arial" w:hAnsi="Arial" w:cs="Arial"/>
                <w:color w:val="000000"/>
                <w:sz w:val="24"/>
              </w:rPr>
            </w:pPr>
            <w:r w:rsidRPr="006F6FD1">
              <w:rPr>
                <w:rFonts w:ascii="Arial" w:hAnsi="Arial" w:cs="Arial"/>
                <w:color w:val="000000"/>
                <w:sz w:val="24"/>
              </w:rPr>
              <w:t xml:space="preserve"> </w:t>
            </w:r>
          </w:p>
          <w:p w14:paraId="2543125D" w14:textId="77777777" w:rsidR="006F6FD1" w:rsidRPr="006F6FD1" w:rsidRDefault="006F6FD1" w:rsidP="006F6FD1">
            <w:pPr>
              <w:spacing w:line="259" w:lineRule="auto"/>
              <w:ind w:left="97"/>
              <w:jc w:val="center"/>
              <w:rPr>
                <w:rFonts w:ascii="Arial" w:hAnsi="Arial" w:cs="Arial"/>
                <w:color w:val="000000"/>
                <w:sz w:val="24"/>
              </w:rPr>
            </w:pPr>
            <w:r w:rsidRPr="006F6FD1">
              <w:rPr>
                <w:rFonts w:ascii="Arial" w:hAnsi="Arial" w:cs="Arial"/>
                <w:color w:val="000000"/>
                <w:sz w:val="24"/>
              </w:rPr>
              <w:t xml:space="preserve"> </w:t>
            </w:r>
          </w:p>
          <w:p w14:paraId="19244A43" w14:textId="77777777" w:rsidR="006F6FD1" w:rsidRPr="006F6FD1" w:rsidRDefault="006F6FD1" w:rsidP="006F6FD1">
            <w:pPr>
              <w:spacing w:line="259" w:lineRule="auto"/>
              <w:ind w:left="97"/>
              <w:jc w:val="center"/>
              <w:rPr>
                <w:rFonts w:ascii="Arial" w:hAnsi="Arial" w:cs="Arial"/>
                <w:color w:val="000000"/>
                <w:sz w:val="24"/>
              </w:rPr>
            </w:pPr>
            <w:r w:rsidRPr="006F6FD1">
              <w:rPr>
                <w:rFonts w:ascii="Arial" w:hAnsi="Arial" w:cs="Arial"/>
                <w:color w:val="000000"/>
                <w:sz w:val="24"/>
              </w:rPr>
              <w:t xml:space="preserve"> </w:t>
            </w:r>
          </w:p>
          <w:p w14:paraId="2041B9F8" w14:textId="77777777" w:rsidR="006F6FD1" w:rsidRPr="006F6FD1" w:rsidRDefault="006F6FD1" w:rsidP="006F6FD1">
            <w:pPr>
              <w:spacing w:line="259" w:lineRule="auto"/>
              <w:ind w:left="101"/>
              <w:rPr>
                <w:rFonts w:ascii="Arial" w:hAnsi="Arial" w:cs="Arial"/>
                <w:color w:val="000000"/>
                <w:sz w:val="24"/>
              </w:rPr>
            </w:pPr>
            <w:r w:rsidRPr="006F6FD1">
              <w:rPr>
                <w:rFonts w:ascii="Arial" w:hAnsi="Arial" w:cs="Arial"/>
                <w:color w:val="000000"/>
                <w:sz w:val="24"/>
              </w:rPr>
              <w:t>0-5</w:t>
            </w:r>
          </w:p>
        </w:tc>
        <w:tc>
          <w:tcPr>
            <w:tcW w:w="1134" w:type="dxa"/>
          </w:tcPr>
          <w:p w14:paraId="14881977" w14:textId="77777777" w:rsidR="006F6FD1" w:rsidRPr="006F6FD1" w:rsidRDefault="006F6FD1" w:rsidP="006F6FD1">
            <w:pPr>
              <w:spacing w:line="259" w:lineRule="auto"/>
              <w:ind w:left="103"/>
              <w:jc w:val="center"/>
              <w:rPr>
                <w:rFonts w:ascii="Arial" w:hAnsi="Arial" w:cs="Arial"/>
                <w:color w:val="000000"/>
                <w:sz w:val="24"/>
              </w:rPr>
            </w:pPr>
            <w:r w:rsidRPr="006F6FD1">
              <w:rPr>
                <w:rFonts w:ascii="Arial" w:hAnsi="Arial" w:cs="Arial"/>
                <w:color w:val="000000"/>
                <w:sz w:val="24"/>
              </w:rPr>
              <w:t xml:space="preserve"> </w:t>
            </w:r>
          </w:p>
          <w:p w14:paraId="4445B0D0" w14:textId="77777777" w:rsidR="006F6FD1" w:rsidRPr="006F6FD1" w:rsidRDefault="006F6FD1" w:rsidP="006F6FD1">
            <w:pPr>
              <w:spacing w:line="259" w:lineRule="auto"/>
              <w:ind w:left="103"/>
              <w:jc w:val="center"/>
              <w:rPr>
                <w:rFonts w:ascii="Arial" w:hAnsi="Arial" w:cs="Arial"/>
                <w:color w:val="000000"/>
                <w:sz w:val="24"/>
              </w:rPr>
            </w:pPr>
            <w:r w:rsidRPr="006F6FD1">
              <w:rPr>
                <w:rFonts w:ascii="Arial" w:hAnsi="Arial" w:cs="Arial"/>
                <w:color w:val="000000"/>
                <w:sz w:val="24"/>
              </w:rPr>
              <w:t xml:space="preserve"> </w:t>
            </w:r>
          </w:p>
          <w:p w14:paraId="409CF973" w14:textId="77777777" w:rsidR="006F6FD1" w:rsidRPr="006F6FD1" w:rsidRDefault="006F6FD1" w:rsidP="006F6FD1">
            <w:pPr>
              <w:spacing w:line="259" w:lineRule="auto"/>
              <w:ind w:left="103"/>
              <w:jc w:val="center"/>
              <w:rPr>
                <w:rFonts w:ascii="Arial" w:hAnsi="Arial" w:cs="Arial"/>
                <w:color w:val="000000"/>
                <w:sz w:val="24"/>
              </w:rPr>
            </w:pPr>
            <w:r w:rsidRPr="006F6FD1">
              <w:rPr>
                <w:rFonts w:ascii="Arial" w:hAnsi="Arial" w:cs="Arial"/>
                <w:color w:val="000000"/>
                <w:sz w:val="24"/>
              </w:rPr>
              <w:t xml:space="preserve"> </w:t>
            </w:r>
          </w:p>
          <w:p w14:paraId="611A7B1B" w14:textId="77777777" w:rsidR="006F6FD1" w:rsidRPr="006F6FD1" w:rsidRDefault="006F6FD1" w:rsidP="006F6FD1">
            <w:pPr>
              <w:spacing w:line="259" w:lineRule="auto"/>
              <w:rPr>
                <w:rFonts w:ascii="Arial" w:hAnsi="Arial" w:cs="Arial"/>
                <w:color w:val="000000"/>
                <w:sz w:val="24"/>
              </w:rPr>
            </w:pPr>
            <w:proofErr w:type="spellStart"/>
            <w:r w:rsidRPr="006F6FD1">
              <w:rPr>
                <w:rFonts w:ascii="Arial" w:hAnsi="Arial" w:cs="Arial"/>
                <w:color w:val="000000"/>
                <w:sz w:val="24"/>
              </w:rPr>
              <w:t>maks</w:t>
            </w:r>
            <w:proofErr w:type="spellEnd"/>
            <w:r w:rsidRPr="006F6FD1">
              <w:rPr>
                <w:rFonts w:ascii="Arial" w:hAnsi="Arial" w:cs="Arial"/>
                <w:color w:val="000000"/>
                <w:sz w:val="24"/>
              </w:rPr>
              <w:t>. 5</w:t>
            </w:r>
          </w:p>
        </w:tc>
      </w:tr>
      <w:tr w:rsidR="006F6FD1" w:rsidRPr="006F6FD1" w14:paraId="2B9E4508" w14:textId="77777777" w:rsidTr="003E0AF1">
        <w:trPr>
          <w:trHeight w:val="2101"/>
        </w:trPr>
        <w:tc>
          <w:tcPr>
            <w:tcW w:w="426" w:type="dxa"/>
          </w:tcPr>
          <w:p w14:paraId="02F46991" w14:textId="77777777" w:rsidR="006F6FD1" w:rsidRPr="006F6FD1" w:rsidRDefault="006F6FD1" w:rsidP="006F6FD1">
            <w:pPr>
              <w:rPr>
                <w:rFonts w:ascii="Arial" w:hAnsi="Arial" w:cs="Arial"/>
                <w:sz w:val="24"/>
              </w:rPr>
            </w:pPr>
            <w:r w:rsidRPr="006F6FD1">
              <w:rPr>
                <w:rFonts w:ascii="Arial" w:hAnsi="Arial" w:cs="Arial"/>
                <w:sz w:val="24"/>
              </w:rPr>
              <w:t xml:space="preserve">5. </w:t>
            </w:r>
          </w:p>
        </w:tc>
        <w:tc>
          <w:tcPr>
            <w:tcW w:w="1701" w:type="dxa"/>
          </w:tcPr>
          <w:p w14:paraId="758286B6" w14:textId="77777777" w:rsidR="006F6FD1" w:rsidRPr="006F6FD1" w:rsidRDefault="006F6FD1" w:rsidP="006F6FD1">
            <w:pPr>
              <w:spacing w:line="259" w:lineRule="auto"/>
              <w:ind w:left="96"/>
              <w:jc w:val="center"/>
              <w:rPr>
                <w:rFonts w:ascii="Arial" w:hAnsi="Arial" w:cs="Arial"/>
                <w:color w:val="000000"/>
                <w:sz w:val="24"/>
              </w:rPr>
            </w:pPr>
            <w:r w:rsidRPr="006F6FD1">
              <w:rPr>
                <w:rFonts w:ascii="Arial" w:hAnsi="Arial" w:cs="Arial"/>
                <w:color w:val="000000"/>
                <w:sz w:val="24"/>
              </w:rPr>
              <w:t>Dodatni bodovi vezani za pripadnost ranjivim skupinama</w:t>
            </w:r>
          </w:p>
        </w:tc>
        <w:tc>
          <w:tcPr>
            <w:tcW w:w="5387" w:type="dxa"/>
          </w:tcPr>
          <w:p w14:paraId="2B76E650" w14:textId="77777777" w:rsidR="006F6FD1" w:rsidRPr="006F6FD1" w:rsidRDefault="006F6FD1" w:rsidP="006F6FD1">
            <w:pPr>
              <w:spacing w:line="259" w:lineRule="auto"/>
              <w:rPr>
                <w:rFonts w:ascii="Arial" w:hAnsi="Arial" w:cs="Arial"/>
                <w:b/>
                <w:color w:val="000000"/>
                <w:sz w:val="24"/>
              </w:rPr>
            </w:pPr>
            <w:r w:rsidRPr="006F6FD1">
              <w:rPr>
                <w:rFonts w:ascii="Arial" w:hAnsi="Arial" w:cs="Arial"/>
                <w:color w:val="000000"/>
                <w:sz w:val="24"/>
              </w:rPr>
              <w:t xml:space="preserve">Subjekt malog gospodarstva je u većinskom privatnom vlasništvu mlade osobe (do navršenih 30 godina) </w:t>
            </w:r>
            <w:r w:rsidRPr="006F6FD1">
              <w:rPr>
                <w:rFonts w:ascii="Arial" w:hAnsi="Arial" w:cs="Arial"/>
                <w:b/>
                <w:color w:val="000000"/>
                <w:sz w:val="24"/>
              </w:rPr>
              <w:t>= 2 boda</w:t>
            </w:r>
          </w:p>
          <w:p w14:paraId="0B6E4EBA" w14:textId="77777777" w:rsidR="006F6FD1" w:rsidRPr="006F6FD1" w:rsidRDefault="006F6FD1" w:rsidP="006F6FD1">
            <w:pPr>
              <w:spacing w:line="259" w:lineRule="auto"/>
              <w:rPr>
                <w:rFonts w:ascii="Arial" w:hAnsi="Arial" w:cs="Arial"/>
                <w:b/>
                <w:color w:val="000000"/>
                <w:sz w:val="24"/>
              </w:rPr>
            </w:pPr>
          </w:p>
          <w:p w14:paraId="21CEE9DF" w14:textId="77777777" w:rsidR="006F6FD1" w:rsidRPr="006F6FD1" w:rsidRDefault="006F6FD1" w:rsidP="006F6FD1">
            <w:pPr>
              <w:rPr>
                <w:rFonts w:ascii="Arial" w:hAnsi="Arial"/>
                <w:kern w:val="2"/>
                <w:sz w:val="24"/>
              </w:rPr>
            </w:pPr>
            <w:r w:rsidRPr="006F6FD1">
              <w:rPr>
                <w:rFonts w:ascii="Arial" w:hAnsi="Arial"/>
                <w:kern w:val="2"/>
                <w:sz w:val="24"/>
              </w:rPr>
              <w:t xml:space="preserve">Subjekt malog gospodarstva je u većinskom privatnom vlasništvu žene </w:t>
            </w:r>
            <w:r w:rsidRPr="006F6FD1">
              <w:rPr>
                <w:rFonts w:ascii="Arial" w:hAnsi="Arial"/>
                <w:b/>
                <w:kern w:val="2"/>
                <w:sz w:val="24"/>
              </w:rPr>
              <w:t>= 2 boda</w:t>
            </w:r>
          </w:p>
          <w:p w14:paraId="19EEE19C" w14:textId="77777777" w:rsidR="006F6FD1" w:rsidRPr="006F6FD1" w:rsidRDefault="006F6FD1" w:rsidP="006F6FD1">
            <w:pPr>
              <w:spacing w:line="259" w:lineRule="auto"/>
              <w:rPr>
                <w:rFonts w:ascii="Arial" w:hAnsi="Arial" w:cs="Arial"/>
                <w:color w:val="000000"/>
                <w:sz w:val="24"/>
              </w:rPr>
            </w:pPr>
          </w:p>
          <w:p w14:paraId="7C51F017" w14:textId="77777777" w:rsidR="006F6FD1" w:rsidRPr="006F6FD1" w:rsidRDefault="006F6FD1" w:rsidP="006F6FD1">
            <w:pPr>
              <w:spacing w:line="259" w:lineRule="auto"/>
              <w:rPr>
                <w:rFonts w:ascii="Arial" w:hAnsi="Arial" w:cs="Arial"/>
                <w:color w:val="000000"/>
                <w:sz w:val="24"/>
              </w:rPr>
            </w:pPr>
            <w:r w:rsidRPr="006F6FD1">
              <w:rPr>
                <w:rFonts w:ascii="Arial" w:hAnsi="Arial" w:cs="Arial"/>
                <w:color w:val="000000"/>
                <w:sz w:val="24"/>
              </w:rPr>
              <w:t xml:space="preserve">Subjekt malog gospodarstva zapošljava osobu s invaliditetom ili je vlasnik subjekta malog gospodarstva osoba s invaliditetom </w:t>
            </w:r>
            <w:r w:rsidRPr="006F6FD1">
              <w:rPr>
                <w:rFonts w:ascii="Arial" w:hAnsi="Arial" w:cs="Arial"/>
                <w:b/>
                <w:color w:val="000000"/>
                <w:sz w:val="24"/>
              </w:rPr>
              <w:t>= 2 boda</w:t>
            </w:r>
          </w:p>
        </w:tc>
        <w:tc>
          <w:tcPr>
            <w:tcW w:w="850" w:type="dxa"/>
          </w:tcPr>
          <w:p w14:paraId="6E749B10" w14:textId="77777777" w:rsidR="006F6FD1" w:rsidRPr="006F6FD1" w:rsidRDefault="006F6FD1" w:rsidP="006F6FD1">
            <w:pPr>
              <w:spacing w:line="259" w:lineRule="auto"/>
              <w:ind w:left="97"/>
              <w:jc w:val="center"/>
              <w:rPr>
                <w:rFonts w:ascii="Arial" w:hAnsi="Arial" w:cs="Arial"/>
                <w:color w:val="000000"/>
                <w:sz w:val="24"/>
              </w:rPr>
            </w:pPr>
            <w:r w:rsidRPr="006F6FD1">
              <w:rPr>
                <w:rFonts w:ascii="Arial" w:hAnsi="Arial" w:cs="Arial"/>
                <w:color w:val="000000"/>
                <w:sz w:val="24"/>
              </w:rPr>
              <w:t>2-6</w:t>
            </w:r>
          </w:p>
        </w:tc>
        <w:tc>
          <w:tcPr>
            <w:tcW w:w="1134" w:type="dxa"/>
          </w:tcPr>
          <w:p w14:paraId="0A6DA6A2" w14:textId="77777777" w:rsidR="006F6FD1" w:rsidRPr="006F6FD1" w:rsidRDefault="006F6FD1" w:rsidP="006F6FD1">
            <w:pPr>
              <w:spacing w:line="259" w:lineRule="auto"/>
              <w:ind w:left="103"/>
              <w:jc w:val="center"/>
              <w:rPr>
                <w:rFonts w:ascii="Arial" w:hAnsi="Arial" w:cs="Arial"/>
                <w:color w:val="000000"/>
                <w:sz w:val="24"/>
              </w:rPr>
            </w:pPr>
            <w:proofErr w:type="spellStart"/>
            <w:r w:rsidRPr="006F6FD1">
              <w:rPr>
                <w:rFonts w:ascii="Arial" w:hAnsi="Arial" w:cs="Arial"/>
                <w:color w:val="000000"/>
                <w:sz w:val="24"/>
              </w:rPr>
              <w:t>Maks</w:t>
            </w:r>
            <w:proofErr w:type="spellEnd"/>
            <w:r w:rsidRPr="006F6FD1">
              <w:rPr>
                <w:rFonts w:ascii="Arial" w:hAnsi="Arial" w:cs="Arial"/>
                <w:color w:val="000000"/>
                <w:sz w:val="24"/>
              </w:rPr>
              <w:t>. 6</w:t>
            </w:r>
          </w:p>
        </w:tc>
      </w:tr>
    </w:tbl>
    <w:p w14:paraId="71CB15E0" w14:textId="77777777" w:rsidR="006F6FD1" w:rsidRPr="006F6FD1" w:rsidRDefault="006F6FD1" w:rsidP="006F6FD1">
      <w:pPr>
        <w:spacing w:after="0" w:line="240" w:lineRule="auto"/>
        <w:contextualSpacing/>
        <w:jc w:val="both"/>
        <w:rPr>
          <w:rFonts w:ascii="Arial" w:eastAsia="Calibri" w:hAnsi="Arial" w:cs="Arial"/>
        </w:rPr>
      </w:pPr>
    </w:p>
    <w:p w14:paraId="171327A4" w14:textId="77777777" w:rsidR="006F6FD1" w:rsidRPr="006F6FD1" w:rsidRDefault="006F6FD1" w:rsidP="006F6FD1">
      <w:pPr>
        <w:spacing w:after="0" w:line="240" w:lineRule="auto"/>
        <w:contextualSpacing/>
        <w:jc w:val="both"/>
        <w:rPr>
          <w:rFonts w:ascii="Arial" w:eastAsia="Calibri" w:hAnsi="Arial" w:cs="Arial"/>
        </w:rPr>
      </w:pPr>
      <w:r w:rsidRPr="006F6FD1">
        <w:rPr>
          <w:rFonts w:ascii="Arial" w:eastAsia="Calibri" w:hAnsi="Arial" w:cs="Arial"/>
        </w:rPr>
        <w:t>* Boduje se opisni dio obrasca prijave za dodjelu potpore 2.2.</w:t>
      </w:r>
    </w:p>
    <w:p w14:paraId="54E47C65" w14:textId="77777777" w:rsidR="006F6FD1" w:rsidRPr="006F6FD1" w:rsidRDefault="006F6FD1" w:rsidP="006F6FD1">
      <w:pPr>
        <w:spacing w:after="0" w:line="240" w:lineRule="auto"/>
        <w:contextualSpacing/>
        <w:jc w:val="both"/>
        <w:rPr>
          <w:rFonts w:ascii="Arial" w:eastAsia="Calibri" w:hAnsi="Arial" w:cs="Arial"/>
          <w:i/>
        </w:rPr>
      </w:pPr>
      <w:r w:rsidRPr="006F6FD1">
        <w:rPr>
          <w:rFonts w:ascii="Arial" w:eastAsia="Calibri" w:hAnsi="Arial" w:cs="Arial"/>
          <w:i/>
        </w:rPr>
        <w:t>** Dokazuje se skupnom izjavom</w:t>
      </w:r>
    </w:p>
    <w:p w14:paraId="5C8502E9" w14:textId="77777777" w:rsidR="006F6FD1" w:rsidRPr="006F6FD1" w:rsidRDefault="006F6FD1" w:rsidP="006F6FD1">
      <w:pPr>
        <w:spacing w:after="0" w:line="240" w:lineRule="auto"/>
        <w:contextualSpacing/>
        <w:jc w:val="both"/>
        <w:rPr>
          <w:rFonts w:ascii="Arial" w:eastAsia="Calibri" w:hAnsi="Arial" w:cs="Arial"/>
          <w:i/>
        </w:rPr>
      </w:pPr>
    </w:p>
    <w:p w14:paraId="75CD84C6" w14:textId="77777777" w:rsidR="006F6FD1" w:rsidRPr="006F6FD1" w:rsidRDefault="006F6FD1" w:rsidP="006F6FD1">
      <w:pPr>
        <w:spacing w:after="0" w:line="240" w:lineRule="auto"/>
        <w:contextualSpacing/>
        <w:jc w:val="both"/>
        <w:rPr>
          <w:rFonts w:ascii="Arial" w:eastAsia="Calibri" w:hAnsi="Arial" w:cs="Arial"/>
          <w:i/>
        </w:rPr>
      </w:pPr>
    </w:p>
    <w:p w14:paraId="686BA1DA" w14:textId="77777777" w:rsidR="006F6FD1" w:rsidRPr="006F6FD1" w:rsidRDefault="006F6FD1" w:rsidP="006F6FD1">
      <w:pPr>
        <w:spacing w:after="0" w:line="240" w:lineRule="auto"/>
        <w:contextualSpacing/>
        <w:jc w:val="both"/>
        <w:rPr>
          <w:rFonts w:ascii="Arial" w:eastAsia="Calibri" w:hAnsi="Arial" w:cs="Arial"/>
        </w:rPr>
      </w:pPr>
      <w:r w:rsidRPr="006F6FD1">
        <w:rPr>
          <w:rFonts w:ascii="Arial" w:eastAsia="Calibri" w:hAnsi="Arial" w:cs="Arial"/>
        </w:rPr>
        <w:t>Ukupni bodovi računati će se na način da će svaki član povjerenstva zasebno izračunati zbroj bodova za svakog prijavitelja, a potom će se izračunati aritmetička sredina bodova svih članova povjerenstva. Prijave ocijenjene s manje od 10 bodova neće biti upućene u daljnju proceduru dodjele potpore.</w:t>
      </w:r>
    </w:p>
    <w:p w14:paraId="62B92874" w14:textId="59C0C46C" w:rsidR="00042727" w:rsidRDefault="00042727" w:rsidP="00096B26">
      <w:pPr>
        <w:spacing w:after="7"/>
        <w:jc w:val="both"/>
        <w:rPr>
          <w:rFonts w:ascii="Arial" w:hAnsi="Arial" w:cs="Arial"/>
          <w:bCs/>
        </w:rPr>
      </w:pPr>
    </w:p>
    <w:p w14:paraId="198423D5" w14:textId="2D885888" w:rsidR="001D6F90" w:rsidRPr="00E2253F" w:rsidRDefault="001D5166" w:rsidP="00096B26">
      <w:pPr>
        <w:spacing w:after="7"/>
        <w:jc w:val="both"/>
        <w:rPr>
          <w:rFonts w:ascii="Arial" w:hAnsi="Arial" w:cs="Arial"/>
        </w:rPr>
      </w:pPr>
      <w:r w:rsidRPr="00E2253F">
        <w:rPr>
          <w:rFonts w:ascii="Arial" w:hAnsi="Arial" w:cs="Arial"/>
          <w:bCs/>
        </w:rPr>
        <w:t xml:space="preserve">Nakon bodovanja </w:t>
      </w:r>
      <w:r w:rsidR="0095550E" w:rsidRPr="00E2253F">
        <w:rPr>
          <w:rFonts w:ascii="Arial" w:hAnsi="Arial" w:cs="Arial"/>
          <w:bCs/>
        </w:rPr>
        <w:t xml:space="preserve">Povjerenstvo donosi </w:t>
      </w:r>
      <w:r w:rsidRPr="00E2253F">
        <w:rPr>
          <w:rFonts w:ascii="Arial" w:hAnsi="Arial" w:cs="Arial"/>
        </w:rPr>
        <w:t>Prijedlog O</w:t>
      </w:r>
      <w:r w:rsidR="0095550E" w:rsidRPr="00E2253F">
        <w:rPr>
          <w:rFonts w:ascii="Arial" w:hAnsi="Arial" w:cs="Arial"/>
        </w:rPr>
        <w:t xml:space="preserve">dluke o financiranju. Na temelju navedene Odluke, Župan donosi Zaključak </w:t>
      </w:r>
      <w:r w:rsidR="00252569" w:rsidRPr="00E2253F">
        <w:rPr>
          <w:rFonts w:ascii="Arial" w:hAnsi="Arial" w:cs="Arial"/>
        </w:rPr>
        <w:t xml:space="preserve">o dodjeli nepovratne potpore u kojem se navode podaci o korisniku, iznos i namjena potpore. Po donošenju Zaključka, Upravni odjel za gospodarstvo </w:t>
      </w:r>
      <w:r w:rsidR="008A2234" w:rsidRPr="00E2253F">
        <w:rPr>
          <w:rFonts w:ascii="Arial" w:hAnsi="Arial" w:cs="Arial"/>
        </w:rPr>
        <w:t>obavještava korisnika putem e-</w:t>
      </w:r>
      <w:r w:rsidR="00252569" w:rsidRPr="00E2253F">
        <w:rPr>
          <w:rFonts w:ascii="Arial" w:hAnsi="Arial" w:cs="Arial"/>
        </w:rPr>
        <w:t>maila o ishodu predanog zahtjeva. Ukoliko je potpora od</w:t>
      </w:r>
      <w:r w:rsidR="008A2234" w:rsidRPr="00E2253F">
        <w:rPr>
          <w:rFonts w:ascii="Arial" w:hAnsi="Arial" w:cs="Arial"/>
        </w:rPr>
        <w:t>obrena, s korisnikom se sklapa U</w:t>
      </w:r>
      <w:r w:rsidR="00252569" w:rsidRPr="00E2253F">
        <w:rPr>
          <w:rFonts w:ascii="Arial" w:hAnsi="Arial" w:cs="Arial"/>
        </w:rPr>
        <w:t xml:space="preserve">govor. </w:t>
      </w:r>
    </w:p>
    <w:p w14:paraId="300B65BA" w14:textId="77777777" w:rsidR="001D6F90" w:rsidRPr="00E2253F" w:rsidRDefault="001D6F90" w:rsidP="001D6F90">
      <w:pPr>
        <w:spacing w:after="7"/>
        <w:jc w:val="both"/>
        <w:rPr>
          <w:rFonts w:ascii="Arial" w:hAnsi="Arial" w:cs="Arial"/>
          <w:bCs/>
        </w:rPr>
      </w:pPr>
    </w:p>
    <w:p w14:paraId="2F449E2B" w14:textId="4198D5B7" w:rsidR="00252569" w:rsidRPr="00E2253F" w:rsidRDefault="0082287B" w:rsidP="001D6F90">
      <w:pPr>
        <w:spacing w:after="7"/>
        <w:jc w:val="both"/>
        <w:rPr>
          <w:rFonts w:ascii="Arial" w:hAnsi="Arial" w:cs="Arial"/>
        </w:rPr>
      </w:pPr>
      <w:r w:rsidRPr="00E2253F">
        <w:rPr>
          <w:rFonts w:ascii="Arial" w:hAnsi="Arial" w:cs="Arial"/>
          <w:bCs/>
        </w:rPr>
        <w:t xml:space="preserve">Zahtjevi će se zaprimati do određenog roka u </w:t>
      </w:r>
      <w:r w:rsidR="001645DF">
        <w:rPr>
          <w:rFonts w:ascii="Arial" w:hAnsi="Arial" w:cs="Arial"/>
          <w:bCs/>
        </w:rPr>
        <w:t>Javnom natječaju</w:t>
      </w:r>
      <w:r w:rsidRPr="00E2253F">
        <w:rPr>
          <w:rFonts w:ascii="Arial" w:hAnsi="Arial" w:cs="Arial"/>
          <w:bCs/>
        </w:rPr>
        <w:t xml:space="preserve">, </w:t>
      </w:r>
      <w:r w:rsidRPr="00E2253F">
        <w:rPr>
          <w:rFonts w:ascii="Arial" w:eastAsia="Calibri" w:hAnsi="Arial" w:cs="Arial"/>
        </w:rPr>
        <w:t>odnosno do zatvaranja</w:t>
      </w:r>
      <w:r w:rsidR="001645DF">
        <w:rPr>
          <w:rFonts w:ascii="Arial" w:eastAsia="Calibri" w:hAnsi="Arial" w:cs="Arial"/>
        </w:rPr>
        <w:t xml:space="preserve"> natječaja</w:t>
      </w:r>
      <w:r w:rsidRPr="00E2253F">
        <w:rPr>
          <w:rFonts w:ascii="Arial" w:eastAsia="Calibri" w:hAnsi="Arial" w:cs="Arial"/>
        </w:rPr>
        <w:t xml:space="preserve"> zbog iskorištenja sredstava (ukoliko se sredstva iskoriste prije krajnjeg roka za prijavu).</w:t>
      </w:r>
    </w:p>
    <w:p w14:paraId="7674A8C4" w14:textId="77777777" w:rsidR="00252569" w:rsidRPr="00E2253F" w:rsidRDefault="00252569" w:rsidP="00252569">
      <w:pPr>
        <w:spacing w:after="7"/>
        <w:ind w:left="567"/>
        <w:rPr>
          <w:rFonts w:ascii="Arial" w:hAnsi="Arial" w:cs="Arial"/>
          <w:b/>
        </w:rPr>
      </w:pPr>
    </w:p>
    <w:p w14:paraId="747B5C8A" w14:textId="40A2DF7C" w:rsidR="00252569" w:rsidRPr="00E2253F" w:rsidRDefault="00252569" w:rsidP="00252569">
      <w:pPr>
        <w:spacing w:after="7"/>
        <w:jc w:val="both"/>
        <w:rPr>
          <w:rFonts w:ascii="Arial" w:hAnsi="Arial" w:cs="Arial"/>
        </w:rPr>
      </w:pPr>
      <w:r w:rsidRPr="00E2253F">
        <w:rPr>
          <w:rFonts w:ascii="Arial" w:hAnsi="Arial" w:cs="Arial"/>
        </w:rPr>
        <w:t>Lista poduzetnika koj</w:t>
      </w:r>
      <w:r w:rsidR="001D6F90" w:rsidRPr="00E2253F">
        <w:rPr>
          <w:rFonts w:ascii="Arial" w:hAnsi="Arial" w:cs="Arial"/>
        </w:rPr>
        <w:t xml:space="preserve">ima će biti isplaćene potpore po </w:t>
      </w:r>
      <w:r w:rsidR="001645DF">
        <w:rPr>
          <w:rFonts w:ascii="Arial" w:hAnsi="Arial" w:cs="Arial"/>
        </w:rPr>
        <w:t>ovom Javnom natječaju</w:t>
      </w:r>
      <w:r w:rsidRPr="00E2253F">
        <w:rPr>
          <w:rFonts w:ascii="Arial" w:hAnsi="Arial" w:cs="Arial"/>
        </w:rPr>
        <w:t>, objaviti će se na mrežnoj stranici Istarske županije. O dodijeljenoj potpori male vrijednosti, izvješćuje se Ministarstvo financija Republike Hrvatske.</w:t>
      </w:r>
    </w:p>
    <w:p w14:paraId="3B9A055B" w14:textId="77777777" w:rsidR="00252569" w:rsidRPr="00E2253F" w:rsidRDefault="00252569" w:rsidP="00252569">
      <w:pPr>
        <w:spacing w:after="7"/>
        <w:jc w:val="both"/>
        <w:rPr>
          <w:rFonts w:ascii="Arial" w:hAnsi="Arial" w:cs="Arial"/>
          <w:b/>
        </w:rPr>
      </w:pPr>
    </w:p>
    <w:p w14:paraId="1ECC4B34" w14:textId="18E784CE" w:rsidR="00252569" w:rsidRPr="00E2253F" w:rsidRDefault="00252569" w:rsidP="00252569">
      <w:pPr>
        <w:spacing w:after="7"/>
        <w:jc w:val="both"/>
        <w:rPr>
          <w:rFonts w:ascii="Arial" w:hAnsi="Arial" w:cs="Arial"/>
        </w:rPr>
      </w:pPr>
      <w:r w:rsidRPr="00E2253F">
        <w:rPr>
          <w:rFonts w:ascii="Arial" w:hAnsi="Arial" w:cs="Arial"/>
        </w:rPr>
        <w:lastRenderedPageBreak/>
        <w:t>Korisnik sredstava je obvezan prije potpisa ugovora dostaviti, kao instrument osiguranja za slučaj nenamjenskog trošenja</w:t>
      </w:r>
      <w:r w:rsidR="008A2234" w:rsidRPr="00E2253F">
        <w:rPr>
          <w:rFonts w:ascii="Arial" w:hAnsi="Arial" w:cs="Arial"/>
        </w:rPr>
        <w:t xml:space="preserve"> sredstava, a u svrhu provedbe U</w:t>
      </w:r>
      <w:r w:rsidRPr="00E2253F">
        <w:rPr>
          <w:rFonts w:ascii="Arial" w:hAnsi="Arial" w:cs="Arial"/>
        </w:rPr>
        <w:t>govora, zadužnicu ovjerenu kod javnog bilježnika na minimalno iznos ukupno odobrenih sredstava.</w:t>
      </w:r>
    </w:p>
    <w:p w14:paraId="1E6DC6E2" w14:textId="77777777" w:rsidR="00252569" w:rsidRPr="00E2253F" w:rsidRDefault="00252569" w:rsidP="00252569">
      <w:pPr>
        <w:spacing w:after="7"/>
        <w:jc w:val="both"/>
        <w:rPr>
          <w:rFonts w:ascii="Arial" w:hAnsi="Arial" w:cs="Arial"/>
          <w:b/>
        </w:rPr>
      </w:pPr>
    </w:p>
    <w:p w14:paraId="7473A065" w14:textId="77777777" w:rsidR="00252569" w:rsidRPr="00E2253F" w:rsidRDefault="00252569" w:rsidP="00252569">
      <w:pPr>
        <w:spacing w:after="7"/>
        <w:jc w:val="both"/>
        <w:rPr>
          <w:rFonts w:ascii="Arial" w:hAnsi="Arial" w:cs="Arial"/>
        </w:rPr>
      </w:pPr>
      <w:r w:rsidRPr="00E2253F">
        <w:rPr>
          <w:rFonts w:ascii="Arial" w:hAnsi="Arial" w:cs="Arial"/>
        </w:rPr>
        <w:t xml:space="preserve">Trošak </w:t>
      </w:r>
      <w:proofErr w:type="spellStart"/>
      <w:r w:rsidRPr="00E2253F">
        <w:rPr>
          <w:rFonts w:ascii="Arial" w:hAnsi="Arial" w:cs="Arial"/>
        </w:rPr>
        <w:t>solemnizacije</w:t>
      </w:r>
      <w:proofErr w:type="spellEnd"/>
      <w:r w:rsidRPr="00E2253F">
        <w:rPr>
          <w:rFonts w:ascii="Arial" w:hAnsi="Arial" w:cs="Arial"/>
        </w:rPr>
        <w:t xml:space="preserve"> snosi korisnik financijske potpore. Zadužnica se korisniku potpore vraća nakon isteka jedne godine od dana potpisa ugovorne obveze.</w:t>
      </w:r>
    </w:p>
    <w:p w14:paraId="12DD29CC" w14:textId="5FFE9780" w:rsidR="00252569" w:rsidRPr="00E2253F" w:rsidRDefault="00252569" w:rsidP="00252569">
      <w:pPr>
        <w:spacing w:after="7"/>
        <w:jc w:val="both"/>
        <w:rPr>
          <w:rFonts w:ascii="Arial" w:hAnsi="Arial" w:cs="Arial"/>
        </w:rPr>
      </w:pPr>
      <w:r w:rsidRPr="00E2253F">
        <w:rPr>
          <w:rFonts w:ascii="Arial" w:hAnsi="Arial" w:cs="Arial"/>
        </w:rPr>
        <w:t xml:space="preserve">Nakon potpisa ugovora i dostave zadužnice odobrena novčana sredstva doznačuju se </w:t>
      </w:r>
      <w:r w:rsidR="001D6F90" w:rsidRPr="00E2253F">
        <w:rPr>
          <w:rFonts w:ascii="Arial" w:hAnsi="Arial" w:cs="Arial"/>
        </w:rPr>
        <w:t xml:space="preserve">na </w:t>
      </w:r>
      <w:r w:rsidR="001645DF">
        <w:rPr>
          <w:rFonts w:ascii="Arial" w:hAnsi="Arial" w:cs="Arial"/>
        </w:rPr>
        <w:t xml:space="preserve">bankovni </w:t>
      </w:r>
      <w:r w:rsidR="001D6F90" w:rsidRPr="00E2253F">
        <w:rPr>
          <w:rFonts w:ascii="Arial" w:hAnsi="Arial" w:cs="Arial"/>
        </w:rPr>
        <w:t>račun korisnika potpore.</w:t>
      </w:r>
    </w:p>
    <w:p w14:paraId="1EA47E26" w14:textId="321EA283" w:rsidR="00252569" w:rsidRPr="00E2253F" w:rsidRDefault="00252569" w:rsidP="00252569">
      <w:pPr>
        <w:spacing w:after="0" w:line="240" w:lineRule="auto"/>
        <w:jc w:val="both"/>
        <w:rPr>
          <w:rFonts w:ascii="Arial" w:eastAsia="Calibri" w:hAnsi="Arial" w:cs="Arial"/>
        </w:rPr>
      </w:pPr>
    </w:p>
    <w:p w14:paraId="27883A0B" w14:textId="37EBEC6D" w:rsidR="009D21F5" w:rsidRPr="00E2253F" w:rsidRDefault="00045808" w:rsidP="009D21F5">
      <w:pPr>
        <w:spacing w:after="0" w:line="240" w:lineRule="auto"/>
        <w:jc w:val="center"/>
        <w:rPr>
          <w:rFonts w:ascii="Arial" w:eastAsia="Calibri" w:hAnsi="Arial" w:cs="Arial"/>
        </w:rPr>
      </w:pPr>
      <w:r>
        <w:rPr>
          <w:rFonts w:ascii="Arial" w:eastAsia="Calibri" w:hAnsi="Arial" w:cs="Arial"/>
        </w:rPr>
        <w:t>Članak 10</w:t>
      </w:r>
      <w:r w:rsidR="009D21F5" w:rsidRPr="00E2253F">
        <w:rPr>
          <w:rFonts w:ascii="Arial" w:eastAsia="Calibri" w:hAnsi="Arial" w:cs="Arial"/>
        </w:rPr>
        <w:t>.</w:t>
      </w:r>
    </w:p>
    <w:p w14:paraId="3027815A" w14:textId="77777777" w:rsidR="009D21F5" w:rsidRPr="00E2253F" w:rsidRDefault="009D21F5" w:rsidP="009D21F5">
      <w:pPr>
        <w:spacing w:after="0" w:line="240" w:lineRule="auto"/>
        <w:jc w:val="both"/>
        <w:rPr>
          <w:rFonts w:ascii="Arial" w:eastAsia="Calibri" w:hAnsi="Arial" w:cs="Arial"/>
        </w:rPr>
      </w:pPr>
    </w:p>
    <w:p w14:paraId="769A2CDD" w14:textId="678FFE42"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t>Kupljenu opremu za koju su odobrena sredstva Korisnik mora uvesti u svoj popis dugotrajne imovine, te je imati u funkciji najmanje 1 godinu i ne smije je prije roka od 1 godine prodati ili na bilo koji način otuđiti (darovati, uništiti).</w:t>
      </w:r>
    </w:p>
    <w:p w14:paraId="1A1A2490" w14:textId="47929E7C" w:rsidR="00C21C21" w:rsidRPr="00E2253F" w:rsidRDefault="00C21C21" w:rsidP="009D21F5">
      <w:pPr>
        <w:spacing w:after="0" w:line="240" w:lineRule="auto"/>
        <w:jc w:val="both"/>
        <w:rPr>
          <w:rFonts w:ascii="Arial" w:eastAsia="Calibri" w:hAnsi="Arial" w:cs="Arial"/>
        </w:rPr>
      </w:pPr>
    </w:p>
    <w:p w14:paraId="5ED6C7C6" w14:textId="432C9E95" w:rsidR="00C21C21" w:rsidRPr="00E2253F" w:rsidRDefault="00045808" w:rsidP="00C21C21">
      <w:pPr>
        <w:spacing w:after="0" w:line="240" w:lineRule="auto"/>
        <w:jc w:val="center"/>
        <w:rPr>
          <w:rFonts w:ascii="Arial" w:eastAsia="Calibri" w:hAnsi="Arial" w:cs="Arial"/>
        </w:rPr>
      </w:pPr>
      <w:r>
        <w:rPr>
          <w:rFonts w:ascii="Arial" w:eastAsia="Calibri" w:hAnsi="Arial" w:cs="Arial"/>
        </w:rPr>
        <w:t>Članak 11</w:t>
      </w:r>
      <w:r w:rsidR="00C21C21" w:rsidRPr="00E2253F">
        <w:rPr>
          <w:rFonts w:ascii="Arial" w:eastAsia="Calibri" w:hAnsi="Arial" w:cs="Arial"/>
        </w:rPr>
        <w:t>.</w:t>
      </w:r>
    </w:p>
    <w:p w14:paraId="632EA17F" w14:textId="019535B0" w:rsidR="00C21C21" w:rsidRPr="00E2253F" w:rsidRDefault="00C21C21" w:rsidP="009D21F5">
      <w:pPr>
        <w:spacing w:after="0" w:line="240" w:lineRule="auto"/>
        <w:jc w:val="both"/>
        <w:rPr>
          <w:rFonts w:ascii="Arial" w:eastAsia="Calibri" w:hAnsi="Arial" w:cs="Arial"/>
        </w:rPr>
      </w:pPr>
    </w:p>
    <w:p w14:paraId="49E57066" w14:textId="59F41D35" w:rsidR="005C6B59" w:rsidRPr="00E2253F" w:rsidRDefault="00C21C21" w:rsidP="003145BC">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 xml:space="preserve">Podnositelj ima pravo </w:t>
      </w:r>
      <w:r w:rsidR="00A26EA9">
        <w:rPr>
          <w:rFonts w:ascii="Arial" w:eastAsia="Calibri" w:hAnsi="Arial" w:cs="Arial"/>
        </w:rPr>
        <w:t>podnijeti jednu prijavu za jednu mjeru prema uvjetima Javnog natječaja.</w:t>
      </w:r>
    </w:p>
    <w:p w14:paraId="36C3E663" w14:textId="0F772335" w:rsidR="005C6B59" w:rsidRPr="00E2253F" w:rsidRDefault="005C6B59" w:rsidP="009D21F5">
      <w:pPr>
        <w:spacing w:after="0" w:line="240" w:lineRule="auto"/>
        <w:jc w:val="both"/>
        <w:rPr>
          <w:rFonts w:ascii="Arial" w:eastAsia="Calibri" w:hAnsi="Arial" w:cs="Arial"/>
          <w:b/>
        </w:rPr>
      </w:pPr>
    </w:p>
    <w:p w14:paraId="0BF397C6" w14:textId="77777777" w:rsidR="005C6B59" w:rsidRPr="00E2253F" w:rsidRDefault="005C6B59" w:rsidP="009D21F5">
      <w:pPr>
        <w:spacing w:after="0" w:line="240" w:lineRule="auto"/>
        <w:jc w:val="both"/>
        <w:rPr>
          <w:rFonts w:ascii="Arial" w:eastAsia="Calibri" w:hAnsi="Arial" w:cs="Arial"/>
          <w:b/>
        </w:rPr>
      </w:pPr>
    </w:p>
    <w:p w14:paraId="16AF5840" w14:textId="77777777" w:rsidR="009D21F5" w:rsidRPr="00E2253F" w:rsidRDefault="009D21F5" w:rsidP="009D21F5">
      <w:pPr>
        <w:spacing w:after="0" w:line="240" w:lineRule="auto"/>
        <w:jc w:val="both"/>
        <w:rPr>
          <w:rFonts w:ascii="Arial" w:eastAsia="Calibri" w:hAnsi="Arial" w:cs="Arial"/>
          <w:b/>
        </w:rPr>
      </w:pPr>
      <w:r w:rsidRPr="00E2253F">
        <w:rPr>
          <w:rFonts w:ascii="Arial" w:eastAsia="Calibri" w:hAnsi="Arial" w:cs="Arial"/>
          <w:b/>
        </w:rPr>
        <w:t>III. PRIJELAZNE I ZAVRŠNE ODREDBE</w:t>
      </w:r>
    </w:p>
    <w:p w14:paraId="5FD94319" w14:textId="77777777" w:rsidR="009D21F5" w:rsidRPr="00E2253F" w:rsidRDefault="009D21F5" w:rsidP="009D21F5">
      <w:pPr>
        <w:spacing w:after="0" w:line="240" w:lineRule="auto"/>
        <w:jc w:val="both"/>
        <w:rPr>
          <w:rFonts w:ascii="Arial" w:eastAsia="Calibri" w:hAnsi="Arial" w:cs="Arial"/>
          <w:b/>
        </w:rPr>
      </w:pPr>
    </w:p>
    <w:p w14:paraId="74D991DC" w14:textId="77777777" w:rsidR="005C6B59" w:rsidRPr="00E2253F" w:rsidRDefault="005C6B59" w:rsidP="009D21F5">
      <w:pPr>
        <w:spacing w:after="0" w:line="240" w:lineRule="auto"/>
        <w:jc w:val="center"/>
        <w:rPr>
          <w:rFonts w:ascii="Arial" w:eastAsia="Calibri" w:hAnsi="Arial" w:cs="Arial"/>
        </w:rPr>
      </w:pPr>
    </w:p>
    <w:p w14:paraId="2CF00A99" w14:textId="6E6900A0" w:rsidR="009D21F5" w:rsidRPr="00E2253F" w:rsidRDefault="00045808" w:rsidP="009D21F5">
      <w:pPr>
        <w:spacing w:after="0" w:line="240" w:lineRule="auto"/>
        <w:jc w:val="center"/>
        <w:rPr>
          <w:rFonts w:ascii="Arial" w:eastAsia="Calibri" w:hAnsi="Arial" w:cs="Arial"/>
        </w:rPr>
      </w:pPr>
      <w:r>
        <w:rPr>
          <w:rFonts w:ascii="Arial" w:eastAsia="Calibri" w:hAnsi="Arial" w:cs="Arial"/>
        </w:rPr>
        <w:t>Članak 12</w:t>
      </w:r>
      <w:r w:rsidR="009D21F5" w:rsidRPr="00E2253F">
        <w:rPr>
          <w:rFonts w:ascii="Arial" w:eastAsia="Calibri" w:hAnsi="Arial" w:cs="Arial"/>
        </w:rPr>
        <w:t>.</w:t>
      </w:r>
    </w:p>
    <w:p w14:paraId="7CD2B69C" w14:textId="77777777" w:rsidR="005C6B59" w:rsidRPr="00E2253F" w:rsidRDefault="005C6B59" w:rsidP="009D21F5">
      <w:pPr>
        <w:spacing w:after="0" w:line="240" w:lineRule="auto"/>
        <w:jc w:val="center"/>
        <w:rPr>
          <w:rFonts w:ascii="Arial" w:eastAsia="Calibri" w:hAnsi="Arial" w:cs="Arial"/>
        </w:rPr>
      </w:pPr>
    </w:p>
    <w:p w14:paraId="02BE0A4F"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Potpore koje se dodjeljuju po ovom Programu dodjeljuju se sukladno pravilima EU o pružanju državne potpore propisanim Uredbom Komisije (EU) br. 1407/2013 od 18. prosinca 2013. o primjeni članaka 107. i 108. Ugovora o funkcioniranju Europske unije – „de </w:t>
      </w:r>
      <w:proofErr w:type="spellStart"/>
      <w:r w:rsidRPr="00E2253F">
        <w:rPr>
          <w:rFonts w:ascii="Arial" w:eastAsia="Calibri" w:hAnsi="Arial" w:cs="Arial"/>
        </w:rPr>
        <w:t>minimis</w:t>
      </w:r>
      <w:proofErr w:type="spellEnd"/>
      <w:r w:rsidRPr="00E2253F">
        <w:rPr>
          <w:rFonts w:ascii="Arial" w:eastAsia="Calibri" w:hAnsi="Arial" w:cs="Arial"/>
        </w:rPr>
        <w:t>“ potpore (''</w:t>
      </w:r>
      <w:proofErr w:type="spellStart"/>
      <w:r w:rsidRPr="00E2253F">
        <w:rPr>
          <w:rFonts w:ascii="Arial" w:eastAsia="Calibri" w:hAnsi="Arial" w:cs="Arial"/>
        </w:rPr>
        <w:t>SL</w:t>
      </w:r>
      <w:proofErr w:type="spellEnd"/>
      <w:r w:rsidRPr="00E2253F">
        <w:rPr>
          <w:rFonts w:ascii="Arial" w:eastAsia="Calibri" w:hAnsi="Arial" w:cs="Arial"/>
        </w:rPr>
        <w:t xml:space="preserve"> EU </w:t>
      </w:r>
      <w:proofErr w:type="spellStart"/>
      <w:r w:rsidRPr="00E2253F">
        <w:rPr>
          <w:rFonts w:ascii="Arial" w:eastAsia="Calibri" w:hAnsi="Arial" w:cs="Arial"/>
        </w:rPr>
        <w:t>L352</w:t>
      </w:r>
      <w:proofErr w:type="spellEnd"/>
      <w:r w:rsidRPr="00E2253F">
        <w:rPr>
          <w:rFonts w:ascii="Arial" w:eastAsia="Calibri" w:hAnsi="Arial" w:cs="Arial"/>
        </w:rPr>
        <w:t xml:space="preserve">, 24.12.2013.) – u daljnjem tekstu Uredba o potporama male vrijednosti br. 1407/2013. </w:t>
      </w:r>
    </w:p>
    <w:p w14:paraId="4F9E2D00"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Poduzetnici koji predaju zahtjev za dodjelu potpore temeljem ovog Programa moraju zadovoljiti pravila navedena u prethodno navedenoj Uredbi, odnosno pravila koja su specificirana u nastavku.</w:t>
      </w:r>
    </w:p>
    <w:p w14:paraId="02312A9A" w14:textId="77777777" w:rsidR="005C6B59" w:rsidRPr="00E2253F" w:rsidRDefault="005C6B59" w:rsidP="005C6B59">
      <w:pPr>
        <w:spacing w:after="0" w:line="240" w:lineRule="auto"/>
        <w:jc w:val="both"/>
        <w:rPr>
          <w:rFonts w:ascii="Arial" w:eastAsia="Calibri" w:hAnsi="Arial" w:cs="Arial"/>
          <w:lang w:eastAsia="hr-HR"/>
        </w:rPr>
      </w:pPr>
      <w:r w:rsidRPr="00E2253F">
        <w:rPr>
          <w:rFonts w:ascii="Arial" w:eastAsia="Calibri" w:hAnsi="Arial" w:cs="Arial"/>
          <w:lang w:eastAsia="hr-HR"/>
        </w:rPr>
        <w:t xml:space="preserve">Sukladno članku 2., točka 2. </w:t>
      </w:r>
      <w:r w:rsidRPr="00E2253F">
        <w:rPr>
          <w:rFonts w:ascii="Arial" w:eastAsia="Calibri" w:hAnsi="Arial" w:cs="Arial"/>
          <w:bCs/>
          <w:lang w:eastAsia="hr-HR"/>
        </w:rPr>
        <w:t xml:space="preserve">Uredbe o potporama male vrijednosti br. 1407/2013 </w:t>
      </w:r>
      <w:r w:rsidRPr="00E2253F">
        <w:rPr>
          <w:rFonts w:ascii="Arial" w:eastAsia="Calibri" w:hAnsi="Arial" w:cs="Arial"/>
          <w:lang w:eastAsia="hr-HR"/>
        </w:rPr>
        <w:t>pod pojmom „jedan poduzetnik“ obuhvaćena su sva poduzeća koja su u najmanje jednom od sljedećih međusobnih odnosa:</w:t>
      </w:r>
    </w:p>
    <w:p w14:paraId="333C1902" w14:textId="77777777" w:rsidR="005C6B59" w:rsidRPr="00E2253F" w:rsidRDefault="005C6B59" w:rsidP="005C6B59">
      <w:pPr>
        <w:spacing w:after="0" w:line="240" w:lineRule="auto"/>
        <w:jc w:val="both"/>
        <w:rPr>
          <w:rFonts w:ascii="Arial" w:eastAsia="Calibri" w:hAnsi="Arial" w:cs="Arial"/>
          <w:lang w:eastAsia="hr-HR"/>
        </w:rPr>
      </w:pPr>
    </w:p>
    <w:p w14:paraId="23982B03" w14:textId="77777777" w:rsidR="005C6B59" w:rsidRPr="00E2253F" w:rsidRDefault="005C6B59" w:rsidP="001645DF">
      <w:pPr>
        <w:numPr>
          <w:ilvl w:val="0"/>
          <w:numId w:val="1"/>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ima većinu glasačkih prava dioničara ili članova u drugom poduzeću;</w:t>
      </w:r>
    </w:p>
    <w:p w14:paraId="1FB6CEEF" w14:textId="77777777" w:rsidR="005C6B59" w:rsidRPr="00E2253F" w:rsidRDefault="005C6B59" w:rsidP="001645DF">
      <w:pPr>
        <w:numPr>
          <w:ilvl w:val="0"/>
          <w:numId w:val="1"/>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ima pravo imenovati ili smijeniti većinu članova upravnog, upravljačkog ili nadzornog tijela drugog poduzeća;</w:t>
      </w:r>
    </w:p>
    <w:p w14:paraId="432D6D2F" w14:textId="77777777" w:rsidR="005C6B59" w:rsidRPr="00E2253F" w:rsidRDefault="005C6B59" w:rsidP="001645DF">
      <w:pPr>
        <w:numPr>
          <w:ilvl w:val="0"/>
          <w:numId w:val="1"/>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ima pravo ostvarivati vladajući utjecaj na drugo poduzeće prema ugovoru sklopljenom s tim poduzećem ili prema odredbi statuta ili društvenog ugovora tog poduzeća;</w:t>
      </w:r>
    </w:p>
    <w:p w14:paraId="40C26D0E" w14:textId="77777777" w:rsidR="005C6B59" w:rsidRPr="00E2253F" w:rsidRDefault="005C6B59" w:rsidP="001645DF">
      <w:pPr>
        <w:numPr>
          <w:ilvl w:val="0"/>
          <w:numId w:val="1"/>
        </w:numPr>
        <w:spacing w:after="0" w:line="240" w:lineRule="auto"/>
        <w:jc w:val="both"/>
        <w:rPr>
          <w:rFonts w:ascii="Arial" w:eastAsia="Calibri" w:hAnsi="Arial" w:cs="Arial"/>
          <w:lang w:eastAsia="hr-HR"/>
        </w:rPr>
      </w:pPr>
      <w:r w:rsidRPr="00E2253F">
        <w:rPr>
          <w:rFonts w:ascii="Arial" w:eastAsia="Calibri" w:hAnsi="Arial" w:cs="Arial"/>
          <w:lang w:eastAsia="hr-HR"/>
        </w:rPr>
        <w:t>jedno poduzeće, koje je dioničar ili član u drugom poduzeću, kontrolira samo, u skladu s dogovorom s drugim dioničarima ili članovima tog poduzeća, većinu glasačkih prava dioničara ili glasačkih prava članova u tom poduzeću.</w:t>
      </w:r>
    </w:p>
    <w:p w14:paraId="7DDE88C6" w14:textId="77777777" w:rsidR="005C6B59" w:rsidRPr="00E2253F" w:rsidRDefault="005C6B59" w:rsidP="005C6B59">
      <w:pPr>
        <w:spacing w:after="0" w:line="240" w:lineRule="auto"/>
        <w:ind w:left="720"/>
        <w:jc w:val="both"/>
        <w:rPr>
          <w:rFonts w:ascii="Arial" w:eastAsia="Calibri" w:hAnsi="Arial" w:cs="Arial"/>
          <w:lang w:eastAsia="hr-HR"/>
        </w:rPr>
      </w:pPr>
    </w:p>
    <w:p w14:paraId="5D321A33"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Poduzeća koja su u bilo kojem od odnosa navedenih u prvom podstavku točkama (a) do (d) preko jednog ili više drugih poduzeća isto se tako smatraju jednim poduzetnikom.</w:t>
      </w:r>
    </w:p>
    <w:p w14:paraId="6624038C"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p>
    <w:p w14:paraId="0EA8F6B7" w14:textId="77777777" w:rsidR="005C6B59" w:rsidRPr="00E2253F" w:rsidRDefault="005C6B59" w:rsidP="005C6B59">
      <w:pPr>
        <w:autoSpaceDE w:val="0"/>
        <w:autoSpaceDN w:val="0"/>
        <w:adjustRightInd w:val="0"/>
        <w:spacing w:after="0" w:line="240" w:lineRule="auto"/>
        <w:jc w:val="both"/>
        <w:rPr>
          <w:rFonts w:ascii="Arial" w:eastAsia="Calibri" w:hAnsi="Arial" w:cs="Arial"/>
        </w:rPr>
      </w:pPr>
      <w:r w:rsidRPr="00E2253F">
        <w:rPr>
          <w:rFonts w:ascii="Arial" w:eastAsia="Calibri" w:hAnsi="Arial" w:cs="Arial"/>
        </w:rPr>
        <w:t>Ovaj Program potpora ne odnosi se:</w:t>
      </w:r>
    </w:p>
    <w:p w14:paraId="030D90B1" w14:textId="77777777" w:rsidR="005C6B59" w:rsidRPr="00E2253F" w:rsidRDefault="005C6B59" w:rsidP="001645DF">
      <w:pPr>
        <w:numPr>
          <w:ilvl w:val="0"/>
          <w:numId w:val="2"/>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na poslovne subjekte koji djeluju u sektoru primarne proizvodnje poljoprivrednih proizvoda,</w:t>
      </w:r>
    </w:p>
    <w:p w14:paraId="3A749158" w14:textId="77777777" w:rsidR="005C6B59" w:rsidRPr="00E2253F" w:rsidRDefault="005C6B59" w:rsidP="001645DF">
      <w:pPr>
        <w:numPr>
          <w:ilvl w:val="0"/>
          <w:numId w:val="2"/>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na potpore koje se dodjeljuju poduzetnicima koji djeluju u sektoru prerade i stavljanja na tržište poljoprivrednih proizvoda u slučajevima određenim niže navedenom uredbom,</w:t>
      </w:r>
    </w:p>
    <w:p w14:paraId="24F8BBE8" w14:textId="77777777" w:rsidR="005C6B59" w:rsidRPr="00E2253F" w:rsidRDefault="005C6B59" w:rsidP="001645DF">
      <w:pPr>
        <w:numPr>
          <w:ilvl w:val="0"/>
          <w:numId w:val="2"/>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lastRenderedPageBreak/>
        <w:t xml:space="preserve">na potpore koje se dodjeljuju poduzetnicima  koji djeluju u sektorima ribarstva i akvakulture, </w:t>
      </w:r>
    </w:p>
    <w:p w14:paraId="754D8314" w14:textId="77777777" w:rsidR="005C6B59" w:rsidRPr="00E2253F" w:rsidRDefault="005C6B59" w:rsidP="001645DF">
      <w:pPr>
        <w:numPr>
          <w:ilvl w:val="0"/>
          <w:numId w:val="2"/>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rPr>
        <w:t xml:space="preserve">na 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E2253F">
        <w:rPr>
          <w:rFonts w:ascii="Arial" w:eastAsia="Calibri" w:hAnsi="Arial" w:cs="Arial"/>
          <w:bCs/>
        </w:rPr>
        <w:t>Uredbe o potporama male vrijednosti br. 1407/2013.</w:t>
      </w:r>
    </w:p>
    <w:p w14:paraId="39AA8144" w14:textId="77777777" w:rsidR="005C6B59" w:rsidRPr="00E2253F" w:rsidRDefault="005C6B59" w:rsidP="001645DF">
      <w:pPr>
        <w:numPr>
          <w:ilvl w:val="0"/>
          <w:numId w:val="2"/>
        </w:numPr>
        <w:autoSpaceDE w:val="0"/>
        <w:autoSpaceDN w:val="0"/>
        <w:adjustRightInd w:val="0"/>
        <w:spacing w:after="0" w:line="240" w:lineRule="auto"/>
        <w:ind w:hanging="180"/>
        <w:jc w:val="both"/>
        <w:rPr>
          <w:rFonts w:ascii="Arial" w:eastAsia="Calibri" w:hAnsi="Arial" w:cs="Arial"/>
        </w:rPr>
      </w:pPr>
      <w:r w:rsidRPr="00E2253F">
        <w:rPr>
          <w:rFonts w:ascii="Arial" w:eastAsia="Calibri" w:hAnsi="Arial" w:cs="Arial"/>
          <w:bCs/>
        </w:rPr>
        <w:t xml:space="preserve">na potpore za </w:t>
      </w:r>
      <w:r w:rsidRPr="00E2253F">
        <w:rPr>
          <w:rFonts w:ascii="Arial" w:eastAsia="Calibri" w:hAnsi="Arial" w:cs="Arial"/>
        </w:rPr>
        <w:t xml:space="preserve">kupovinu vozila za cestovni prijevoz tereta sukladno članku 3. točki 2. </w:t>
      </w:r>
      <w:r w:rsidRPr="00E2253F">
        <w:rPr>
          <w:rFonts w:ascii="Arial" w:eastAsia="Calibri" w:hAnsi="Arial" w:cs="Arial"/>
          <w:bCs/>
        </w:rPr>
        <w:t>Uredbe o potporama male vrijednosti br. 1407/2013</w:t>
      </w:r>
      <w:r w:rsidRPr="00E2253F">
        <w:rPr>
          <w:rFonts w:ascii="Arial" w:eastAsia="Calibri" w:hAnsi="Arial" w:cs="Arial"/>
        </w:rPr>
        <w:t>.</w:t>
      </w:r>
    </w:p>
    <w:p w14:paraId="5D2DCFDD" w14:textId="77777777" w:rsidR="005C6B59" w:rsidRPr="00E2253F" w:rsidRDefault="005C6B59" w:rsidP="005C6B59">
      <w:pPr>
        <w:autoSpaceDE w:val="0"/>
        <w:autoSpaceDN w:val="0"/>
        <w:adjustRightInd w:val="0"/>
        <w:spacing w:after="0" w:line="240" w:lineRule="auto"/>
        <w:ind w:left="180"/>
        <w:jc w:val="both"/>
        <w:rPr>
          <w:rFonts w:ascii="Arial" w:eastAsia="Calibri" w:hAnsi="Arial" w:cs="Arial"/>
        </w:rPr>
      </w:pPr>
    </w:p>
    <w:p w14:paraId="418C3A09"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Sukladno članku 3. </w:t>
      </w:r>
      <w:r w:rsidRPr="00E2253F">
        <w:rPr>
          <w:rFonts w:ascii="Arial" w:eastAsia="Calibri" w:hAnsi="Arial" w:cs="Arial"/>
          <w:bCs/>
        </w:rPr>
        <w:t xml:space="preserve">Uredbe o potporama male vrijednosti br. 1407/2013 </w:t>
      </w:r>
      <w:r w:rsidRPr="00E2253F">
        <w:rPr>
          <w:rFonts w:ascii="Arial" w:eastAsia="Calibri" w:hAnsi="Arial" w:cs="Arial"/>
        </w:rPr>
        <w:t xml:space="preserve">ukupan iznos potpora male vrijednosti koji je dodijeljen jednom poduzetniku ne smije prijeći iznos od 200.000,00 </w:t>
      </w:r>
      <w:proofErr w:type="spellStart"/>
      <w:r w:rsidRPr="00E2253F">
        <w:rPr>
          <w:rFonts w:ascii="Arial" w:eastAsia="Calibri" w:hAnsi="Arial" w:cs="Arial"/>
        </w:rPr>
        <w:t>EUR</w:t>
      </w:r>
      <w:proofErr w:type="spellEnd"/>
      <w:r w:rsidRPr="00E2253F">
        <w:rPr>
          <w:rFonts w:ascii="Arial" w:eastAsia="Calibri" w:hAnsi="Arial" w:cs="Arial"/>
        </w:rPr>
        <w:t xml:space="preserve"> tijekom razdoblja od tri fiskalne godine, a za poduzetnika koji obavlja cestovni prijevoz tereta za najamninu ili naknadu ne smije premašiti 100.000,00 </w:t>
      </w:r>
      <w:proofErr w:type="spellStart"/>
      <w:r w:rsidRPr="00E2253F">
        <w:rPr>
          <w:rFonts w:ascii="Arial" w:eastAsia="Calibri" w:hAnsi="Arial" w:cs="Arial"/>
        </w:rPr>
        <w:t>EUR</w:t>
      </w:r>
      <w:proofErr w:type="spellEnd"/>
      <w:r w:rsidRPr="00E2253F">
        <w:rPr>
          <w:rFonts w:ascii="Arial" w:eastAsia="Calibri" w:hAnsi="Arial" w:cs="Arial"/>
        </w:rPr>
        <w:t xml:space="preserve"> tijekom tri fiskalne godine te se ta navedena granica primjenjuje bez obzira na oblik ili svrhu potpore.</w:t>
      </w:r>
    </w:p>
    <w:p w14:paraId="3B9B4290" w14:textId="78A5E4D6"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 xml:space="preserve">Sukladno članku 6. </w:t>
      </w:r>
      <w:r w:rsidRPr="00E2253F">
        <w:rPr>
          <w:rFonts w:ascii="Arial" w:eastAsia="Calibri" w:hAnsi="Arial" w:cs="Arial"/>
          <w:bCs/>
        </w:rPr>
        <w:t>Uredbe o potporama male vrijednosti br. 1407/2013</w:t>
      </w:r>
      <w:r w:rsidRPr="00E2253F">
        <w:rPr>
          <w:rFonts w:ascii="Arial" w:eastAsia="Calibri" w:hAnsi="Arial" w:cs="Arial"/>
        </w:rPr>
        <w:t>, podnositelj zahtjeva mora svom zahtjevu priložiti Izjavu o iznosima dodijeljenih potpora male vrijednosti iz drugih izvora tijekom prethodne dvije fiskalne godine i u tekućoj fiskalnoj godini na propisanom obrascu koji je sastavni dio ovog Programa.</w:t>
      </w:r>
    </w:p>
    <w:p w14:paraId="0F48D9CF" w14:textId="6F15A483" w:rsidR="00A12192" w:rsidRPr="00E2253F" w:rsidRDefault="00A12192" w:rsidP="005C6B59">
      <w:pPr>
        <w:spacing w:after="0" w:line="240" w:lineRule="auto"/>
        <w:jc w:val="both"/>
        <w:rPr>
          <w:rFonts w:ascii="Arial" w:eastAsia="Calibri" w:hAnsi="Arial" w:cs="Arial"/>
        </w:rPr>
      </w:pPr>
    </w:p>
    <w:p w14:paraId="2C551BDE" w14:textId="2DD7F9DB" w:rsidR="00A12192" w:rsidRPr="00E2253F" w:rsidRDefault="00045808" w:rsidP="00A12192">
      <w:pPr>
        <w:spacing w:after="0" w:line="240" w:lineRule="auto"/>
        <w:jc w:val="center"/>
        <w:rPr>
          <w:rFonts w:ascii="Arial" w:eastAsia="Calibri" w:hAnsi="Arial" w:cs="Arial"/>
        </w:rPr>
      </w:pPr>
      <w:r>
        <w:rPr>
          <w:rFonts w:ascii="Arial" w:eastAsia="Calibri" w:hAnsi="Arial" w:cs="Arial"/>
        </w:rPr>
        <w:t>Članak 13</w:t>
      </w:r>
      <w:r w:rsidR="00A12192" w:rsidRPr="00E2253F">
        <w:rPr>
          <w:rFonts w:ascii="Arial" w:eastAsia="Calibri" w:hAnsi="Arial" w:cs="Arial"/>
        </w:rPr>
        <w:t>.</w:t>
      </w:r>
    </w:p>
    <w:p w14:paraId="4E55593E" w14:textId="77777777" w:rsidR="005C6B59" w:rsidRPr="00E2253F" w:rsidRDefault="005C6B59" w:rsidP="005C6B59">
      <w:pPr>
        <w:spacing w:after="0" w:line="240" w:lineRule="auto"/>
        <w:jc w:val="both"/>
        <w:rPr>
          <w:rFonts w:ascii="Arial" w:eastAsia="Calibri" w:hAnsi="Arial" w:cs="Arial"/>
        </w:rPr>
      </w:pPr>
    </w:p>
    <w:p w14:paraId="3B4D6B94" w14:textId="77777777" w:rsidR="005C6B59" w:rsidRPr="00E2253F" w:rsidRDefault="005C6B59" w:rsidP="005C6B59">
      <w:pPr>
        <w:spacing w:after="0" w:line="240" w:lineRule="auto"/>
        <w:jc w:val="both"/>
        <w:rPr>
          <w:rFonts w:ascii="Arial" w:eastAsia="Calibri" w:hAnsi="Arial" w:cs="Arial"/>
        </w:rPr>
      </w:pPr>
      <w:r w:rsidRPr="00E2253F">
        <w:rPr>
          <w:rFonts w:ascii="Arial" w:eastAsia="Calibri" w:hAnsi="Arial" w:cs="Arial"/>
        </w:rPr>
        <w:t>Davatelj državne potpore dužan je korisniku potpore dostaviti obavijest da mu je dodijeljena potpora male vrijednosti sukladno Uredbi</w:t>
      </w:r>
      <w:r w:rsidRPr="00E2253F">
        <w:rPr>
          <w:rFonts w:ascii="Arial" w:eastAsia="Calibri" w:hAnsi="Arial" w:cs="Arial"/>
          <w:bCs/>
        </w:rPr>
        <w:t xml:space="preserve"> o potporama male vrijednosti br. 1407/2013</w:t>
      </w:r>
      <w:r w:rsidRPr="00E2253F">
        <w:rPr>
          <w:rFonts w:ascii="Arial" w:eastAsia="Calibri" w:hAnsi="Arial" w:cs="Arial"/>
        </w:rPr>
        <w:t>, a svaki korisnik potpore u obvezi je prilikom predaje zahtjeva predati ispunjen, potpisan i ovjeren obrazac pod nazivom Izjava o korištenim državnim potporama male vrijednosti.</w:t>
      </w:r>
    </w:p>
    <w:p w14:paraId="6341930E" w14:textId="4B94A235" w:rsidR="009D21F5" w:rsidRPr="00E2253F" w:rsidRDefault="009D21F5" w:rsidP="0061723D">
      <w:pPr>
        <w:autoSpaceDE w:val="0"/>
        <w:autoSpaceDN w:val="0"/>
        <w:adjustRightInd w:val="0"/>
        <w:spacing w:after="0" w:line="240" w:lineRule="auto"/>
        <w:rPr>
          <w:rFonts w:ascii="Arial" w:eastAsia="Calibri" w:hAnsi="Arial" w:cs="Arial"/>
          <w:color w:val="000000"/>
        </w:rPr>
      </w:pPr>
    </w:p>
    <w:p w14:paraId="201FB44E" w14:textId="19B42158" w:rsidR="000D39BB" w:rsidRPr="00E2253F" w:rsidRDefault="00045808" w:rsidP="000D39BB">
      <w:pPr>
        <w:autoSpaceDE w:val="0"/>
        <w:autoSpaceDN w:val="0"/>
        <w:adjustRightInd w:val="0"/>
        <w:spacing w:after="0" w:line="240" w:lineRule="auto"/>
        <w:jc w:val="center"/>
        <w:rPr>
          <w:rFonts w:ascii="Arial" w:eastAsia="Calibri" w:hAnsi="Arial" w:cs="Arial"/>
          <w:color w:val="000000"/>
        </w:rPr>
      </w:pPr>
      <w:r>
        <w:rPr>
          <w:rFonts w:ascii="Arial" w:eastAsia="Calibri" w:hAnsi="Arial" w:cs="Arial"/>
          <w:color w:val="000000"/>
        </w:rPr>
        <w:t>Članak 14</w:t>
      </w:r>
      <w:r w:rsidR="000D39BB" w:rsidRPr="00E2253F">
        <w:rPr>
          <w:rFonts w:ascii="Arial" w:eastAsia="Calibri" w:hAnsi="Arial" w:cs="Arial"/>
          <w:color w:val="000000"/>
        </w:rPr>
        <w:t>.</w:t>
      </w:r>
    </w:p>
    <w:p w14:paraId="31E5ED36" w14:textId="77777777" w:rsidR="009D21F5" w:rsidRPr="00E2253F" w:rsidRDefault="009D21F5" w:rsidP="009D21F5">
      <w:pPr>
        <w:autoSpaceDE w:val="0"/>
        <w:autoSpaceDN w:val="0"/>
        <w:adjustRightInd w:val="0"/>
        <w:spacing w:after="0" w:line="240" w:lineRule="auto"/>
        <w:jc w:val="both"/>
        <w:rPr>
          <w:rFonts w:ascii="Arial" w:eastAsia="Calibri" w:hAnsi="Arial" w:cs="Arial"/>
          <w:color w:val="000000"/>
        </w:rPr>
      </w:pPr>
    </w:p>
    <w:p w14:paraId="5CCA04E9" w14:textId="7308F0DB" w:rsidR="009D21F5" w:rsidRPr="00E2253F" w:rsidRDefault="009D21F5" w:rsidP="009D21F5">
      <w:pPr>
        <w:spacing w:after="0" w:line="240" w:lineRule="auto"/>
        <w:jc w:val="both"/>
        <w:rPr>
          <w:rFonts w:ascii="Arial" w:eastAsia="Calibri" w:hAnsi="Arial" w:cs="Arial"/>
          <w:bCs/>
          <w:bdr w:val="none" w:sz="0" w:space="0" w:color="auto" w:frame="1"/>
          <w:shd w:val="clear" w:color="auto" w:fill="FFFFFF"/>
        </w:rPr>
      </w:pPr>
      <w:r w:rsidRPr="00E2253F">
        <w:rPr>
          <w:rFonts w:ascii="Arial" w:eastAsia="Calibri" w:hAnsi="Arial" w:cs="Arial"/>
        </w:rPr>
        <w:t xml:space="preserve">Potpisom zahtjeva i dostavom dokumentacije na Javni </w:t>
      </w:r>
      <w:r w:rsidR="00B87552">
        <w:rPr>
          <w:rFonts w:ascii="Arial" w:eastAsia="Calibri" w:hAnsi="Arial" w:cs="Arial"/>
        </w:rPr>
        <w:t>natječaj</w:t>
      </w:r>
      <w:r w:rsidRPr="00E2253F">
        <w:rPr>
          <w:rFonts w:ascii="Arial" w:eastAsia="Calibri" w:hAnsi="Arial" w:cs="Arial"/>
        </w:rPr>
        <w:t>, a</w:t>
      </w:r>
      <w:r w:rsidRPr="00E2253F">
        <w:rPr>
          <w:rFonts w:ascii="Arial" w:eastAsia="Calibri" w:hAnsi="Arial" w:cs="Arial"/>
          <w:bCs/>
          <w:bdr w:val="none" w:sz="0" w:space="0" w:color="auto" w:frame="1"/>
          <w:shd w:val="clear" w:color="auto" w:fill="FFFFFF"/>
        </w:rPr>
        <w:t xml:space="preserve"> </w:t>
      </w:r>
      <w:r w:rsidRPr="00E2253F">
        <w:rPr>
          <w:rFonts w:ascii="Arial" w:eastAsia="Calibri" w:hAnsi="Arial" w:cs="Arial"/>
        </w:rPr>
        <w:t xml:space="preserve">temeljem Opće uredbe </w:t>
      </w:r>
      <w:r w:rsidRPr="00E2253F">
        <w:rPr>
          <w:rFonts w:ascii="Arial" w:eastAsia="Calibri" w:hAnsi="Arial" w:cs="Arial"/>
          <w:bCs/>
          <w:bdr w:val="none" w:sz="0" w:space="0" w:color="auto" w:frame="1"/>
          <w:shd w:val="clear" w:color="auto" w:fill="FFFFFF"/>
        </w:rPr>
        <w:t xml:space="preserve">(EU) broja 2016/679 Europskog parlamenta i vijeća od dana 27. travnja 2016. godine, </w:t>
      </w:r>
      <w:r w:rsidRPr="00E2253F">
        <w:rPr>
          <w:rFonts w:ascii="Arial" w:eastAsia="Calibri" w:hAnsi="Arial" w:cs="Arial"/>
        </w:rPr>
        <w:t xml:space="preserve">korisnik sredstava, </w:t>
      </w:r>
      <w:r w:rsidRPr="00E2253F">
        <w:rPr>
          <w:rFonts w:ascii="Arial" w:eastAsia="Calibri" w:hAnsi="Arial" w:cs="Arial"/>
          <w:bCs/>
          <w:bdr w:val="none" w:sz="0" w:space="0" w:color="auto" w:frame="1"/>
          <w:shd w:val="clear" w:color="auto" w:fill="FFFFFF"/>
        </w:rPr>
        <w:t>dozvoljava Županiji da koristi njegove osobne podatke radi:</w:t>
      </w:r>
    </w:p>
    <w:p w14:paraId="4D2B45BF" w14:textId="77777777" w:rsidR="009D21F5" w:rsidRPr="00E2253F" w:rsidRDefault="009D21F5" w:rsidP="001645DF">
      <w:pPr>
        <w:numPr>
          <w:ilvl w:val="0"/>
          <w:numId w:val="5"/>
        </w:numPr>
        <w:spacing w:after="0" w:line="240" w:lineRule="auto"/>
        <w:contextualSpacing/>
        <w:jc w:val="both"/>
        <w:rPr>
          <w:rFonts w:ascii="Arial" w:eastAsia="Calibri" w:hAnsi="Arial" w:cs="Arial"/>
          <w:bCs/>
          <w:bdr w:val="none" w:sz="0" w:space="0" w:color="auto" w:frame="1"/>
          <w:shd w:val="clear" w:color="auto" w:fill="FFFFFF"/>
        </w:rPr>
      </w:pPr>
      <w:r w:rsidRPr="00E2253F">
        <w:rPr>
          <w:rFonts w:ascii="Arial" w:eastAsia="Calibri" w:hAnsi="Arial" w:cs="Arial"/>
          <w:bCs/>
          <w:bdr w:val="none" w:sz="0" w:space="0" w:color="auto" w:frame="1"/>
          <w:shd w:val="clear" w:color="auto" w:fill="FFFFFF"/>
        </w:rPr>
        <w:t xml:space="preserve">obrade zahtjeva za dodjelu nepovratne potpore </w:t>
      </w:r>
    </w:p>
    <w:p w14:paraId="101F87D5" w14:textId="77777777" w:rsidR="009D21F5" w:rsidRPr="00E2253F" w:rsidRDefault="009D21F5" w:rsidP="001645DF">
      <w:pPr>
        <w:numPr>
          <w:ilvl w:val="0"/>
          <w:numId w:val="5"/>
        </w:numPr>
        <w:spacing w:after="0" w:line="240" w:lineRule="auto"/>
        <w:jc w:val="both"/>
        <w:rPr>
          <w:rFonts w:ascii="Arial" w:eastAsia="Calibri" w:hAnsi="Arial" w:cs="Arial"/>
          <w:bCs/>
          <w:bdr w:val="none" w:sz="0" w:space="0" w:color="auto" w:frame="1"/>
          <w:shd w:val="clear" w:color="auto" w:fill="FFFFFF"/>
          <w:lang w:eastAsia="hr-HR"/>
        </w:rPr>
      </w:pPr>
      <w:r w:rsidRPr="00E2253F">
        <w:rPr>
          <w:rFonts w:ascii="Arial" w:eastAsia="Calibri" w:hAnsi="Arial" w:cs="Arial"/>
          <w:bCs/>
          <w:bdr w:val="none" w:sz="0" w:space="0" w:color="auto" w:frame="1"/>
          <w:shd w:val="clear" w:color="auto" w:fill="FFFFFF"/>
          <w:lang w:eastAsia="hr-HR"/>
        </w:rPr>
        <w:t>oglašavanja i objavljivanja na službenim WEB i ostalim stranicama i očevidnicima Županije i Ministarstava</w:t>
      </w:r>
    </w:p>
    <w:p w14:paraId="24AAA8E2" w14:textId="1712B340" w:rsidR="009D21F5" w:rsidRPr="00E2253F" w:rsidRDefault="009D21F5" w:rsidP="001645DF">
      <w:pPr>
        <w:numPr>
          <w:ilvl w:val="0"/>
          <w:numId w:val="5"/>
        </w:numPr>
        <w:spacing w:after="0" w:line="240" w:lineRule="auto"/>
        <w:jc w:val="both"/>
        <w:rPr>
          <w:rFonts w:ascii="Arial" w:eastAsia="Calibri" w:hAnsi="Arial" w:cs="Arial"/>
          <w:bCs/>
          <w:bdr w:val="none" w:sz="0" w:space="0" w:color="auto" w:frame="1"/>
          <w:shd w:val="clear" w:color="auto" w:fill="FFFFFF"/>
          <w:lang w:eastAsia="hr-HR"/>
        </w:rPr>
      </w:pPr>
      <w:r w:rsidRPr="00E2253F">
        <w:rPr>
          <w:rFonts w:ascii="Arial" w:eastAsia="Calibri" w:hAnsi="Arial" w:cs="Arial"/>
          <w:bCs/>
          <w:bdr w:val="none" w:sz="0" w:space="0" w:color="auto" w:frame="1"/>
          <w:shd w:val="clear" w:color="auto" w:fill="FFFFFF"/>
          <w:lang w:eastAsia="hr-HR"/>
        </w:rPr>
        <w:t>skla</w:t>
      </w:r>
      <w:r w:rsidR="00AE3D19">
        <w:rPr>
          <w:rFonts w:ascii="Arial" w:eastAsia="Calibri" w:hAnsi="Arial" w:cs="Arial"/>
          <w:bCs/>
          <w:bdr w:val="none" w:sz="0" w:space="0" w:color="auto" w:frame="1"/>
          <w:shd w:val="clear" w:color="auto" w:fill="FFFFFF"/>
          <w:lang w:eastAsia="hr-HR"/>
        </w:rPr>
        <w:t>panju ugovora u svezi s predmet</w:t>
      </w:r>
      <w:r w:rsidRPr="00E2253F">
        <w:rPr>
          <w:rFonts w:ascii="Arial" w:eastAsia="Calibri" w:hAnsi="Arial" w:cs="Arial"/>
          <w:bCs/>
          <w:bdr w:val="none" w:sz="0" w:space="0" w:color="auto" w:frame="1"/>
          <w:shd w:val="clear" w:color="auto" w:fill="FFFFFF"/>
          <w:lang w:eastAsia="hr-HR"/>
        </w:rPr>
        <w:t xml:space="preserve">om zahtjeva  </w:t>
      </w:r>
    </w:p>
    <w:p w14:paraId="7AD6923D" w14:textId="3697F305" w:rsidR="009D21F5" w:rsidRPr="00E2253F" w:rsidRDefault="009D21F5" w:rsidP="009D21F5">
      <w:pPr>
        <w:spacing w:after="0" w:line="240" w:lineRule="auto"/>
        <w:jc w:val="both"/>
        <w:rPr>
          <w:rFonts w:ascii="Arial" w:eastAsia="Calibri" w:hAnsi="Arial" w:cs="Arial"/>
        </w:rPr>
      </w:pPr>
    </w:p>
    <w:p w14:paraId="14B527B2" w14:textId="77777777" w:rsidR="009D21F5" w:rsidRPr="00E2253F" w:rsidRDefault="009D21F5" w:rsidP="009D21F5">
      <w:pPr>
        <w:autoSpaceDE w:val="0"/>
        <w:autoSpaceDN w:val="0"/>
        <w:adjustRightInd w:val="0"/>
        <w:spacing w:after="0" w:line="240" w:lineRule="auto"/>
        <w:jc w:val="both"/>
        <w:rPr>
          <w:rFonts w:ascii="Arial" w:eastAsia="Calibri" w:hAnsi="Arial" w:cs="Arial"/>
          <w:color w:val="000000"/>
        </w:rPr>
      </w:pPr>
    </w:p>
    <w:p w14:paraId="04C0A31F" w14:textId="458A1BD7" w:rsidR="009D21F5" w:rsidRPr="00E2253F" w:rsidRDefault="000552A3" w:rsidP="009D21F5">
      <w:pPr>
        <w:autoSpaceDE w:val="0"/>
        <w:autoSpaceDN w:val="0"/>
        <w:adjustRightInd w:val="0"/>
        <w:spacing w:after="0" w:line="240" w:lineRule="auto"/>
        <w:jc w:val="center"/>
        <w:rPr>
          <w:rFonts w:ascii="Arial" w:eastAsia="Calibri" w:hAnsi="Arial" w:cs="Arial"/>
          <w:color w:val="000000"/>
        </w:rPr>
      </w:pPr>
      <w:r w:rsidRPr="00E2253F">
        <w:rPr>
          <w:rFonts w:ascii="Arial" w:eastAsia="Calibri" w:hAnsi="Arial" w:cs="Arial"/>
          <w:color w:val="000000"/>
        </w:rPr>
        <w:t>Č</w:t>
      </w:r>
      <w:r w:rsidR="00045808">
        <w:rPr>
          <w:rFonts w:ascii="Arial" w:eastAsia="Calibri" w:hAnsi="Arial" w:cs="Arial"/>
          <w:color w:val="000000"/>
        </w:rPr>
        <w:t>lanak 15</w:t>
      </w:r>
      <w:r w:rsidR="009D21F5" w:rsidRPr="00E2253F">
        <w:rPr>
          <w:rFonts w:ascii="Arial" w:eastAsia="Calibri" w:hAnsi="Arial" w:cs="Arial"/>
          <w:color w:val="000000"/>
        </w:rPr>
        <w:t>.</w:t>
      </w:r>
    </w:p>
    <w:p w14:paraId="6D3E8C5D" w14:textId="77777777" w:rsidR="009D21F5" w:rsidRPr="00E2253F" w:rsidRDefault="009D21F5" w:rsidP="009D21F5">
      <w:pPr>
        <w:autoSpaceDE w:val="0"/>
        <w:autoSpaceDN w:val="0"/>
        <w:adjustRightInd w:val="0"/>
        <w:spacing w:after="0" w:line="240" w:lineRule="auto"/>
        <w:jc w:val="center"/>
        <w:rPr>
          <w:rFonts w:ascii="Arial" w:eastAsia="Calibri" w:hAnsi="Arial" w:cs="Arial"/>
          <w:color w:val="000000"/>
        </w:rPr>
      </w:pPr>
    </w:p>
    <w:p w14:paraId="139BBD28" w14:textId="59413FAB" w:rsidR="009D21F5" w:rsidRPr="00E2253F" w:rsidRDefault="009D21F5" w:rsidP="009D21F5">
      <w:pPr>
        <w:spacing w:after="0" w:line="240" w:lineRule="auto"/>
        <w:jc w:val="both"/>
        <w:rPr>
          <w:rFonts w:ascii="Arial" w:eastAsia="Calibri" w:hAnsi="Arial" w:cs="Arial"/>
        </w:rPr>
      </w:pPr>
      <w:r w:rsidRPr="00E2253F">
        <w:rPr>
          <w:rFonts w:ascii="Arial" w:eastAsia="Calibri" w:hAnsi="Arial" w:cs="Arial"/>
        </w:rPr>
        <w:t xml:space="preserve">Korisnik potpore je dužan omogućiti davatelju potpore kontrolu namjenskog utroška dobivene potpore. Ukoliko poduzetnik u skladu s Javnim </w:t>
      </w:r>
      <w:r w:rsidR="00AE3D19">
        <w:rPr>
          <w:rFonts w:ascii="Arial" w:eastAsia="Calibri" w:hAnsi="Arial" w:cs="Arial"/>
        </w:rPr>
        <w:t xml:space="preserve">natječajem </w:t>
      </w:r>
      <w:r w:rsidRPr="00E2253F">
        <w:rPr>
          <w:rFonts w:ascii="Arial" w:eastAsia="Calibri" w:hAnsi="Arial" w:cs="Arial"/>
        </w:rPr>
        <w:t xml:space="preserve">ostvari pravo na potporu na temelju dostavljene neistinite dokumentacije, suprotno uvjetima utvrđenim </w:t>
      </w:r>
      <w:r w:rsidR="000D39BB" w:rsidRPr="00E2253F">
        <w:rPr>
          <w:rFonts w:ascii="Arial" w:eastAsia="Calibri" w:hAnsi="Arial" w:cs="Arial"/>
        </w:rPr>
        <w:t>Programom i J</w:t>
      </w:r>
      <w:r w:rsidRPr="00E2253F">
        <w:rPr>
          <w:rFonts w:ascii="Arial" w:eastAsia="Calibri" w:hAnsi="Arial" w:cs="Arial"/>
        </w:rPr>
        <w:t xml:space="preserve">avnim </w:t>
      </w:r>
      <w:r w:rsidR="00AE3D19">
        <w:rPr>
          <w:rFonts w:ascii="Arial" w:eastAsia="Calibri" w:hAnsi="Arial" w:cs="Arial"/>
        </w:rPr>
        <w:t xml:space="preserve">natječajem </w:t>
      </w:r>
      <w:r w:rsidRPr="00E2253F">
        <w:rPr>
          <w:rFonts w:ascii="Arial" w:eastAsia="Calibri" w:hAnsi="Arial" w:cs="Arial"/>
        </w:rPr>
        <w:t xml:space="preserve">ili se utvrdi da je za istu namjenu primio potporu iz drugih izvora, dobivena sredstva uvećana za zakonsku zateznu kamatu koja se obračunava od dana primitka iznosa, mora vratiti u Proračun Istarske županije, te se u sljedećih pet (5) godina isključuje iz svih programa sufinanciranja i subvencioniranja Istarske županije. </w:t>
      </w:r>
    </w:p>
    <w:p w14:paraId="58E4B21F" w14:textId="77777777" w:rsidR="009D21F5" w:rsidRPr="00E2253F" w:rsidRDefault="009D21F5" w:rsidP="009D21F5">
      <w:pPr>
        <w:spacing w:after="0" w:line="240" w:lineRule="auto"/>
        <w:jc w:val="both"/>
        <w:rPr>
          <w:rFonts w:ascii="Arial" w:eastAsia="Calibri" w:hAnsi="Arial" w:cs="Arial"/>
        </w:rPr>
      </w:pPr>
    </w:p>
    <w:p w14:paraId="58922846" w14:textId="22B9C146" w:rsidR="009D21F5" w:rsidRPr="00E2253F" w:rsidRDefault="009D21F5" w:rsidP="009D21F5">
      <w:pPr>
        <w:spacing w:after="0" w:line="240" w:lineRule="auto"/>
        <w:rPr>
          <w:rFonts w:ascii="Arial" w:eastAsia="Calibri" w:hAnsi="Arial" w:cs="Arial"/>
        </w:rPr>
      </w:pPr>
      <w:r w:rsidRPr="00E2253F">
        <w:rPr>
          <w:rFonts w:ascii="Arial" w:eastAsia="Calibri" w:hAnsi="Arial" w:cs="Arial"/>
        </w:rPr>
        <w:t xml:space="preserve">KLASA: </w:t>
      </w:r>
      <w:r w:rsidR="00232F64">
        <w:rPr>
          <w:rFonts w:ascii="Arial" w:eastAsia="Calibri" w:hAnsi="Arial" w:cs="Arial"/>
        </w:rPr>
        <w:t>402-07/23-01/01</w:t>
      </w:r>
    </w:p>
    <w:p w14:paraId="7A1FFD89" w14:textId="2BC3AA95" w:rsidR="009D21F5" w:rsidRPr="00E2253F" w:rsidRDefault="009D21F5" w:rsidP="009D21F5">
      <w:pPr>
        <w:spacing w:after="0" w:line="240" w:lineRule="auto"/>
        <w:rPr>
          <w:rFonts w:ascii="Arial" w:eastAsia="Calibri" w:hAnsi="Arial" w:cs="Arial"/>
        </w:rPr>
      </w:pPr>
      <w:proofErr w:type="spellStart"/>
      <w:r w:rsidRPr="00E2253F">
        <w:rPr>
          <w:rFonts w:ascii="Arial" w:eastAsia="Calibri" w:hAnsi="Arial" w:cs="Arial"/>
        </w:rPr>
        <w:t>URBROJ</w:t>
      </w:r>
      <w:proofErr w:type="spellEnd"/>
      <w:r w:rsidRPr="00E2253F">
        <w:rPr>
          <w:rFonts w:ascii="Arial" w:eastAsia="Calibri" w:hAnsi="Arial" w:cs="Arial"/>
        </w:rPr>
        <w:t xml:space="preserve">: </w:t>
      </w:r>
      <w:r w:rsidR="00551C13">
        <w:rPr>
          <w:rFonts w:ascii="Arial" w:eastAsia="Calibri" w:hAnsi="Arial" w:cs="Arial"/>
        </w:rPr>
        <w:t>2163-22/2-23-03</w:t>
      </w:r>
      <w:bookmarkStart w:id="0" w:name="_GoBack"/>
      <w:bookmarkEnd w:id="0"/>
    </w:p>
    <w:p w14:paraId="354AE707" w14:textId="2982E191" w:rsidR="009D21F5" w:rsidRPr="00594D9C" w:rsidRDefault="0061723D" w:rsidP="006D56D0">
      <w:pPr>
        <w:spacing w:after="0" w:line="240" w:lineRule="auto"/>
        <w:rPr>
          <w:rFonts w:ascii="Arial" w:eastAsia="Calibri" w:hAnsi="Arial" w:cs="Arial"/>
        </w:rPr>
      </w:pPr>
      <w:r w:rsidRPr="00E2253F">
        <w:rPr>
          <w:rFonts w:ascii="Arial" w:eastAsia="Calibri" w:hAnsi="Arial" w:cs="Arial"/>
        </w:rPr>
        <w:t>Pula,</w:t>
      </w:r>
      <w:r w:rsidR="00AB630E">
        <w:rPr>
          <w:rFonts w:ascii="Arial" w:eastAsia="Calibri" w:hAnsi="Arial" w:cs="Arial"/>
        </w:rPr>
        <w:t xml:space="preserve"> </w:t>
      </w:r>
      <w:r w:rsidR="00232F64">
        <w:rPr>
          <w:rFonts w:ascii="Arial" w:eastAsia="Calibri" w:hAnsi="Arial" w:cs="Arial"/>
        </w:rPr>
        <w:t>19. rujna 2023.</w:t>
      </w:r>
    </w:p>
    <w:sectPr w:rsidR="009D21F5" w:rsidRPr="00594D9C" w:rsidSect="008C5B9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9DCDE" w14:textId="77777777" w:rsidR="0069637E" w:rsidRDefault="0069637E" w:rsidP="00650B95">
      <w:pPr>
        <w:spacing w:after="0" w:line="240" w:lineRule="auto"/>
      </w:pPr>
      <w:r>
        <w:separator/>
      </w:r>
    </w:p>
  </w:endnote>
  <w:endnote w:type="continuationSeparator" w:id="0">
    <w:p w14:paraId="33D7F737" w14:textId="77777777" w:rsidR="0069637E" w:rsidRDefault="0069637E" w:rsidP="0065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78966"/>
      <w:docPartObj>
        <w:docPartGallery w:val="Page Numbers (Bottom of Page)"/>
        <w:docPartUnique/>
      </w:docPartObj>
    </w:sdtPr>
    <w:sdtEndPr/>
    <w:sdtContent>
      <w:p w14:paraId="7FC46FA2" w14:textId="7B0CF589" w:rsidR="0069637E" w:rsidRDefault="0069637E">
        <w:pPr>
          <w:pStyle w:val="Podnoje"/>
          <w:jc w:val="right"/>
        </w:pPr>
        <w:r>
          <w:fldChar w:fldCharType="begin"/>
        </w:r>
        <w:r>
          <w:instrText>PAGE   \* MERGEFORMAT</w:instrText>
        </w:r>
        <w:r>
          <w:fldChar w:fldCharType="separate"/>
        </w:r>
        <w:r w:rsidR="00551C13">
          <w:rPr>
            <w:noProof/>
          </w:rPr>
          <w:t>13</w:t>
        </w:r>
        <w:r>
          <w:fldChar w:fldCharType="end"/>
        </w:r>
      </w:p>
    </w:sdtContent>
  </w:sdt>
  <w:p w14:paraId="2DFB9928" w14:textId="77777777" w:rsidR="0069637E" w:rsidRDefault="0069637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5092" w14:textId="77777777" w:rsidR="0069637E" w:rsidRDefault="0069637E" w:rsidP="00650B95">
      <w:pPr>
        <w:spacing w:after="0" w:line="240" w:lineRule="auto"/>
      </w:pPr>
      <w:r>
        <w:separator/>
      </w:r>
    </w:p>
  </w:footnote>
  <w:footnote w:type="continuationSeparator" w:id="0">
    <w:p w14:paraId="1782552B" w14:textId="77777777" w:rsidR="0069637E" w:rsidRDefault="0069637E" w:rsidP="00650B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2E74"/>
    <w:multiLevelType w:val="hybridMultilevel"/>
    <w:tmpl w:val="A2A2CD6C"/>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D5C03E2"/>
    <w:multiLevelType w:val="hybridMultilevel"/>
    <w:tmpl w:val="EFC2A25E"/>
    <w:lvl w:ilvl="0" w:tplc="0A2CB7A0">
      <w:start w:val="3"/>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2937573D"/>
    <w:multiLevelType w:val="hybridMultilevel"/>
    <w:tmpl w:val="4AB0CC2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FAF03CF"/>
    <w:multiLevelType w:val="hybridMultilevel"/>
    <w:tmpl w:val="B65ECA52"/>
    <w:lvl w:ilvl="0" w:tplc="00B69716">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950F41"/>
    <w:multiLevelType w:val="hybridMultilevel"/>
    <w:tmpl w:val="C778EC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8D3A1E"/>
    <w:multiLevelType w:val="hybridMultilevel"/>
    <w:tmpl w:val="92460974"/>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355C4207"/>
    <w:multiLevelType w:val="multilevel"/>
    <w:tmpl w:val="B322BFB8"/>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9023CA"/>
    <w:multiLevelType w:val="hybridMultilevel"/>
    <w:tmpl w:val="44FA851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F4865E5"/>
    <w:multiLevelType w:val="hybridMultilevel"/>
    <w:tmpl w:val="73F636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785722C"/>
    <w:multiLevelType w:val="hybridMultilevel"/>
    <w:tmpl w:val="8FC28F44"/>
    <w:lvl w:ilvl="0" w:tplc="0A2CB7A0">
      <w:start w:val="3"/>
      <w:numFmt w:val="bullet"/>
      <w:lvlText w:val="-"/>
      <w:lvlJc w:val="left"/>
      <w:pPr>
        <w:ind w:left="360" w:hanging="360"/>
      </w:pPr>
      <w:rPr>
        <w:rFonts w:ascii="Arial" w:eastAsiaTheme="minorHAnsi" w:hAnsi="Arial" w:cs="Aria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4A1C67C5"/>
    <w:multiLevelType w:val="hybridMultilevel"/>
    <w:tmpl w:val="22DA90A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509E07B8"/>
    <w:multiLevelType w:val="hybridMultilevel"/>
    <w:tmpl w:val="150A6882"/>
    <w:lvl w:ilvl="0" w:tplc="42ECC500">
      <w:start w:val="1"/>
      <w:numFmt w:val="bullet"/>
      <w:lvlText w:val="-"/>
      <w:lvlJc w:val="left"/>
      <w:pPr>
        <w:tabs>
          <w:tab w:val="num" w:pos="180"/>
        </w:tabs>
        <w:ind w:left="180" w:hanging="360"/>
      </w:pPr>
      <w:rPr>
        <w:rFonts w:ascii="Arial" w:eastAsia="Calibri" w:hAnsi="Arial" w:cs="Arial" w:hint="default"/>
      </w:rPr>
    </w:lvl>
    <w:lvl w:ilvl="1" w:tplc="041A0003">
      <w:start w:val="1"/>
      <w:numFmt w:val="bullet"/>
      <w:lvlText w:val="o"/>
      <w:lvlJc w:val="left"/>
      <w:pPr>
        <w:tabs>
          <w:tab w:val="num" w:pos="900"/>
        </w:tabs>
        <w:ind w:left="900" w:hanging="360"/>
      </w:pPr>
      <w:rPr>
        <w:rFonts w:ascii="Courier New" w:hAnsi="Courier New" w:cs="Courier New" w:hint="default"/>
      </w:rPr>
    </w:lvl>
    <w:lvl w:ilvl="2" w:tplc="041A0005">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59803F4C"/>
    <w:multiLevelType w:val="hybridMultilevel"/>
    <w:tmpl w:val="0F3831E2"/>
    <w:lvl w:ilvl="0" w:tplc="4834771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EAD6E21"/>
    <w:multiLevelType w:val="hybridMultilevel"/>
    <w:tmpl w:val="520C0E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497DAB"/>
    <w:multiLevelType w:val="hybridMultilevel"/>
    <w:tmpl w:val="A300A62E"/>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025EB7"/>
    <w:multiLevelType w:val="hybridMultilevel"/>
    <w:tmpl w:val="B978A4FC"/>
    <w:lvl w:ilvl="0" w:tplc="0A2CB7A0">
      <w:start w:val="3"/>
      <w:numFmt w:val="bullet"/>
      <w:lvlText w:val="-"/>
      <w:lvlJc w:val="left"/>
      <w:pPr>
        <w:ind w:left="420" w:hanging="360"/>
      </w:pPr>
      <w:rPr>
        <w:rFonts w:ascii="Arial" w:eastAsiaTheme="minorHAnsi" w:hAnsi="Arial" w:cs="Arial"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5"/>
  </w:num>
  <w:num w:numId="2">
    <w:abstractNumId w:val="11"/>
  </w:num>
  <w:num w:numId="3">
    <w:abstractNumId w:val="15"/>
  </w:num>
  <w:num w:numId="4">
    <w:abstractNumId w:val="1"/>
  </w:num>
  <w:num w:numId="5">
    <w:abstractNumId w:val="12"/>
  </w:num>
  <w:num w:numId="6">
    <w:abstractNumId w:val="6"/>
  </w:num>
  <w:num w:numId="7">
    <w:abstractNumId w:val="4"/>
  </w:num>
  <w:num w:numId="8">
    <w:abstractNumId w:val="14"/>
  </w:num>
  <w:num w:numId="9">
    <w:abstractNumId w:val="3"/>
  </w:num>
  <w:num w:numId="10">
    <w:abstractNumId w:val="2"/>
  </w:num>
  <w:num w:numId="11">
    <w:abstractNumId w:val="10"/>
  </w:num>
  <w:num w:numId="12">
    <w:abstractNumId w:val="7"/>
  </w:num>
  <w:num w:numId="13">
    <w:abstractNumId w:val="0"/>
  </w:num>
  <w:num w:numId="14">
    <w:abstractNumId w:val="13"/>
  </w:num>
  <w:num w:numId="15">
    <w:abstractNumId w:val="8"/>
  </w:num>
  <w:num w:numId="1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95"/>
    <w:rsid w:val="00003B63"/>
    <w:rsid w:val="000079C6"/>
    <w:rsid w:val="00011090"/>
    <w:rsid w:val="0001139A"/>
    <w:rsid w:val="00012148"/>
    <w:rsid w:val="00012B65"/>
    <w:rsid w:val="000223B7"/>
    <w:rsid w:val="00024D90"/>
    <w:rsid w:val="00025820"/>
    <w:rsid w:val="00027CF1"/>
    <w:rsid w:val="0003691A"/>
    <w:rsid w:val="000411BE"/>
    <w:rsid w:val="00042727"/>
    <w:rsid w:val="00042F19"/>
    <w:rsid w:val="00043B15"/>
    <w:rsid w:val="00045808"/>
    <w:rsid w:val="000516AD"/>
    <w:rsid w:val="000538AC"/>
    <w:rsid w:val="00053D27"/>
    <w:rsid w:val="000552A3"/>
    <w:rsid w:val="00060F33"/>
    <w:rsid w:val="0007196F"/>
    <w:rsid w:val="00076380"/>
    <w:rsid w:val="000801B8"/>
    <w:rsid w:val="00081338"/>
    <w:rsid w:val="00082DCE"/>
    <w:rsid w:val="00086EE5"/>
    <w:rsid w:val="00087A65"/>
    <w:rsid w:val="00087C72"/>
    <w:rsid w:val="00091FE2"/>
    <w:rsid w:val="00092380"/>
    <w:rsid w:val="000935B4"/>
    <w:rsid w:val="000939A4"/>
    <w:rsid w:val="00096B26"/>
    <w:rsid w:val="000A002C"/>
    <w:rsid w:val="000A3343"/>
    <w:rsid w:val="000A37A7"/>
    <w:rsid w:val="000C0B3E"/>
    <w:rsid w:val="000C40D2"/>
    <w:rsid w:val="000D143B"/>
    <w:rsid w:val="000D38F9"/>
    <w:rsid w:val="000D39BB"/>
    <w:rsid w:val="000E0FC1"/>
    <w:rsid w:val="000E3867"/>
    <w:rsid w:val="000E4A77"/>
    <w:rsid w:val="000E7D06"/>
    <w:rsid w:val="000F3271"/>
    <w:rsid w:val="000F4C55"/>
    <w:rsid w:val="001027A2"/>
    <w:rsid w:val="00103645"/>
    <w:rsid w:val="00111D05"/>
    <w:rsid w:val="00114E39"/>
    <w:rsid w:val="00115D1E"/>
    <w:rsid w:val="00115F53"/>
    <w:rsid w:val="00116BCF"/>
    <w:rsid w:val="00117992"/>
    <w:rsid w:val="00117E90"/>
    <w:rsid w:val="00120398"/>
    <w:rsid w:val="001243D5"/>
    <w:rsid w:val="00125CAB"/>
    <w:rsid w:val="00132AB1"/>
    <w:rsid w:val="00133BF9"/>
    <w:rsid w:val="00136312"/>
    <w:rsid w:val="001428F7"/>
    <w:rsid w:val="0014383A"/>
    <w:rsid w:val="00150D77"/>
    <w:rsid w:val="0015585B"/>
    <w:rsid w:val="00155867"/>
    <w:rsid w:val="0016163C"/>
    <w:rsid w:val="0016341A"/>
    <w:rsid w:val="001640D3"/>
    <w:rsid w:val="001645DF"/>
    <w:rsid w:val="00165742"/>
    <w:rsid w:val="00176040"/>
    <w:rsid w:val="00176D51"/>
    <w:rsid w:val="001774E7"/>
    <w:rsid w:val="00180CB4"/>
    <w:rsid w:val="0018187A"/>
    <w:rsid w:val="001822ED"/>
    <w:rsid w:val="00190B8F"/>
    <w:rsid w:val="00194FAC"/>
    <w:rsid w:val="00195B24"/>
    <w:rsid w:val="00196C4E"/>
    <w:rsid w:val="001A016D"/>
    <w:rsid w:val="001A20C2"/>
    <w:rsid w:val="001B3CAE"/>
    <w:rsid w:val="001B4FFC"/>
    <w:rsid w:val="001B5193"/>
    <w:rsid w:val="001B526E"/>
    <w:rsid w:val="001B7D5C"/>
    <w:rsid w:val="001C195A"/>
    <w:rsid w:val="001C62AB"/>
    <w:rsid w:val="001D3ED5"/>
    <w:rsid w:val="001D45FD"/>
    <w:rsid w:val="001D5166"/>
    <w:rsid w:val="001D5E1C"/>
    <w:rsid w:val="001D670C"/>
    <w:rsid w:val="001D6F90"/>
    <w:rsid w:val="001D7B39"/>
    <w:rsid w:val="001E470D"/>
    <w:rsid w:val="001E5698"/>
    <w:rsid w:val="001F1D17"/>
    <w:rsid w:val="001F4138"/>
    <w:rsid w:val="001F480A"/>
    <w:rsid w:val="001F5713"/>
    <w:rsid w:val="00202376"/>
    <w:rsid w:val="00210D98"/>
    <w:rsid w:val="00211571"/>
    <w:rsid w:val="00212854"/>
    <w:rsid w:val="00215955"/>
    <w:rsid w:val="002165B9"/>
    <w:rsid w:val="002167E2"/>
    <w:rsid w:val="002203B5"/>
    <w:rsid w:val="00220C30"/>
    <w:rsid w:val="00221E02"/>
    <w:rsid w:val="00222847"/>
    <w:rsid w:val="00224A30"/>
    <w:rsid w:val="00224AAC"/>
    <w:rsid w:val="00225D4B"/>
    <w:rsid w:val="00232F64"/>
    <w:rsid w:val="00233DF9"/>
    <w:rsid w:val="002360B7"/>
    <w:rsid w:val="00236A66"/>
    <w:rsid w:val="00236D7D"/>
    <w:rsid w:val="00237F11"/>
    <w:rsid w:val="00240271"/>
    <w:rsid w:val="00243511"/>
    <w:rsid w:val="00250359"/>
    <w:rsid w:val="00252569"/>
    <w:rsid w:val="002533C6"/>
    <w:rsid w:val="0025778E"/>
    <w:rsid w:val="0026144D"/>
    <w:rsid w:val="00264D44"/>
    <w:rsid w:val="0027393E"/>
    <w:rsid w:val="002740EA"/>
    <w:rsid w:val="00277023"/>
    <w:rsid w:val="00281E7D"/>
    <w:rsid w:val="00283138"/>
    <w:rsid w:val="00284457"/>
    <w:rsid w:val="00284CA3"/>
    <w:rsid w:val="0028721D"/>
    <w:rsid w:val="002925B7"/>
    <w:rsid w:val="00292883"/>
    <w:rsid w:val="00296E40"/>
    <w:rsid w:val="002A1938"/>
    <w:rsid w:val="002B504E"/>
    <w:rsid w:val="002C20E9"/>
    <w:rsid w:val="002C38F3"/>
    <w:rsid w:val="002C6181"/>
    <w:rsid w:val="002C799F"/>
    <w:rsid w:val="002D0734"/>
    <w:rsid w:val="002D2580"/>
    <w:rsid w:val="002D3766"/>
    <w:rsid w:val="002D553B"/>
    <w:rsid w:val="002D6845"/>
    <w:rsid w:val="002E3AE6"/>
    <w:rsid w:val="002E4374"/>
    <w:rsid w:val="002E558A"/>
    <w:rsid w:val="002F0D37"/>
    <w:rsid w:val="002F15BE"/>
    <w:rsid w:val="002F4603"/>
    <w:rsid w:val="00300994"/>
    <w:rsid w:val="00307548"/>
    <w:rsid w:val="003145BC"/>
    <w:rsid w:val="00314912"/>
    <w:rsid w:val="00315540"/>
    <w:rsid w:val="00316ECF"/>
    <w:rsid w:val="00317797"/>
    <w:rsid w:val="0032022E"/>
    <w:rsid w:val="00324C58"/>
    <w:rsid w:val="003252D0"/>
    <w:rsid w:val="003254AE"/>
    <w:rsid w:val="00325F83"/>
    <w:rsid w:val="00326382"/>
    <w:rsid w:val="00330326"/>
    <w:rsid w:val="003311B8"/>
    <w:rsid w:val="003334C0"/>
    <w:rsid w:val="00333C04"/>
    <w:rsid w:val="003372CA"/>
    <w:rsid w:val="0034004B"/>
    <w:rsid w:val="0034238F"/>
    <w:rsid w:val="003477C5"/>
    <w:rsid w:val="00357720"/>
    <w:rsid w:val="00357E94"/>
    <w:rsid w:val="00362D19"/>
    <w:rsid w:val="00370294"/>
    <w:rsid w:val="00370C60"/>
    <w:rsid w:val="003926D4"/>
    <w:rsid w:val="00396233"/>
    <w:rsid w:val="00397FC1"/>
    <w:rsid w:val="003A18F9"/>
    <w:rsid w:val="003A42D1"/>
    <w:rsid w:val="003A5B3C"/>
    <w:rsid w:val="003A64DC"/>
    <w:rsid w:val="003C15DE"/>
    <w:rsid w:val="003C2A31"/>
    <w:rsid w:val="003C2B15"/>
    <w:rsid w:val="003C659A"/>
    <w:rsid w:val="003E61D1"/>
    <w:rsid w:val="003F0BCB"/>
    <w:rsid w:val="003F33ED"/>
    <w:rsid w:val="003F37A5"/>
    <w:rsid w:val="003F5D20"/>
    <w:rsid w:val="003F697E"/>
    <w:rsid w:val="004020CC"/>
    <w:rsid w:val="00405E88"/>
    <w:rsid w:val="0041408B"/>
    <w:rsid w:val="00415213"/>
    <w:rsid w:val="004164FD"/>
    <w:rsid w:val="004166B0"/>
    <w:rsid w:val="004171A2"/>
    <w:rsid w:val="00420288"/>
    <w:rsid w:val="004212CC"/>
    <w:rsid w:val="00421FBB"/>
    <w:rsid w:val="00425466"/>
    <w:rsid w:val="0043262A"/>
    <w:rsid w:val="00433C32"/>
    <w:rsid w:val="00434751"/>
    <w:rsid w:val="00435339"/>
    <w:rsid w:val="004373C8"/>
    <w:rsid w:val="004429D0"/>
    <w:rsid w:val="004476B2"/>
    <w:rsid w:val="0045288C"/>
    <w:rsid w:val="00461E86"/>
    <w:rsid w:val="0046324E"/>
    <w:rsid w:val="0046390A"/>
    <w:rsid w:val="00471BDD"/>
    <w:rsid w:val="00473975"/>
    <w:rsid w:val="0047493F"/>
    <w:rsid w:val="00474F89"/>
    <w:rsid w:val="00474FFF"/>
    <w:rsid w:val="00477EE0"/>
    <w:rsid w:val="004836AD"/>
    <w:rsid w:val="00484AF6"/>
    <w:rsid w:val="00485D16"/>
    <w:rsid w:val="00493ACB"/>
    <w:rsid w:val="00494578"/>
    <w:rsid w:val="00494992"/>
    <w:rsid w:val="004A1025"/>
    <w:rsid w:val="004A6CE6"/>
    <w:rsid w:val="004A6ED5"/>
    <w:rsid w:val="004B4932"/>
    <w:rsid w:val="004B52E0"/>
    <w:rsid w:val="004B6070"/>
    <w:rsid w:val="004B6321"/>
    <w:rsid w:val="004C1BEB"/>
    <w:rsid w:val="004C235C"/>
    <w:rsid w:val="004C5272"/>
    <w:rsid w:val="004C5D6E"/>
    <w:rsid w:val="004D0E79"/>
    <w:rsid w:val="004D256F"/>
    <w:rsid w:val="004D407B"/>
    <w:rsid w:val="004D45D4"/>
    <w:rsid w:val="004D47EB"/>
    <w:rsid w:val="004E1229"/>
    <w:rsid w:val="004F1186"/>
    <w:rsid w:val="004F2085"/>
    <w:rsid w:val="004F479C"/>
    <w:rsid w:val="004F5B63"/>
    <w:rsid w:val="004F5B9F"/>
    <w:rsid w:val="00502837"/>
    <w:rsid w:val="005115F1"/>
    <w:rsid w:val="00511CC8"/>
    <w:rsid w:val="00513DFA"/>
    <w:rsid w:val="00514A8F"/>
    <w:rsid w:val="0052003F"/>
    <w:rsid w:val="005204C8"/>
    <w:rsid w:val="00520559"/>
    <w:rsid w:val="00524010"/>
    <w:rsid w:val="005301A4"/>
    <w:rsid w:val="0053029B"/>
    <w:rsid w:val="0053085A"/>
    <w:rsid w:val="0053275C"/>
    <w:rsid w:val="005327AB"/>
    <w:rsid w:val="00540592"/>
    <w:rsid w:val="00541C8E"/>
    <w:rsid w:val="00541CFA"/>
    <w:rsid w:val="00544C97"/>
    <w:rsid w:val="005459D2"/>
    <w:rsid w:val="005461F4"/>
    <w:rsid w:val="0055103D"/>
    <w:rsid w:val="00551C13"/>
    <w:rsid w:val="00553F7F"/>
    <w:rsid w:val="0055797F"/>
    <w:rsid w:val="00560DAA"/>
    <w:rsid w:val="005617C8"/>
    <w:rsid w:val="005651AD"/>
    <w:rsid w:val="005658FE"/>
    <w:rsid w:val="00565B26"/>
    <w:rsid w:val="00574588"/>
    <w:rsid w:val="00576D10"/>
    <w:rsid w:val="00577515"/>
    <w:rsid w:val="00577C54"/>
    <w:rsid w:val="00583536"/>
    <w:rsid w:val="0059096E"/>
    <w:rsid w:val="00592901"/>
    <w:rsid w:val="00594D9C"/>
    <w:rsid w:val="005957F2"/>
    <w:rsid w:val="005A01A4"/>
    <w:rsid w:val="005A09F0"/>
    <w:rsid w:val="005A250C"/>
    <w:rsid w:val="005A60C7"/>
    <w:rsid w:val="005B54A9"/>
    <w:rsid w:val="005B7A73"/>
    <w:rsid w:val="005C29E5"/>
    <w:rsid w:val="005C34E0"/>
    <w:rsid w:val="005C6065"/>
    <w:rsid w:val="005C6B59"/>
    <w:rsid w:val="005D3021"/>
    <w:rsid w:val="005D3CAD"/>
    <w:rsid w:val="005E01F0"/>
    <w:rsid w:val="005E5687"/>
    <w:rsid w:val="005F2F2C"/>
    <w:rsid w:val="005F3BBF"/>
    <w:rsid w:val="005F4E2E"/>
    <w:rsid w:val="00601FE1"/>
    <w:rsid w:val="0060233A"/>
    <w:rsid w:val="006028A7"/>
    <w:rsid w:val="0060352C"/>
    <w:rsid w:val="006039C3"/>
    <w:rsid w:val="006068A1"/>
    <w:rsid w:val="006116AF"/>
    <w:rsid w:val="006129DD"/>
    <w:rsid w:val="00613486"/>
    <w:rsid w:val="00613A6A"/>
    <w:rsid w:val="00614722"/>
    <w:rsid w:val="00614E26"/>
    <w:rsid w:val="0061612F"/>
    <w:rsid w:val="0061723D"/>
    <w:rsid w:val="0061772E"/>
    <w:rsid w:val="00622AD3"/>
    <w:rsid w:val="006278FB"/>
    <w:rsid w:val="0063028D"/>
    <w:rsid w:val="00631366"/>
    <w:rsid w:val="00631625"/>
    <w:rsid w:val="00633EA1"/>
    <w:rsid w:val="00635FFB"/>
    <w:rsid w:val="0063717C"/>
    <w:rsid w:val="006373E6"/>
    <w:rsid w:val="006411DE"/>
    <w:rsid w:val="006454B0"/>
    <w:rsid w:val="006467B2"/>
    <w:rsid w:val="00646925"/>
    <w:rsid w:val="00650B95"/>
    <w:rsid w:val="00650F94"/>
    <w:rsid w:val="00655CDE"/>
    <w:rsid w:val="00661FFC"/>
    <w:rsid w:val="00673301"/>
    <w:rsid w:val="00675AE3"/>
    <w:rsid w:val="006768B9"/>
    <w:rsid w:val="00682631"/>
    <w:rsid w:val="00683601"/>
    <w:rsid w:val="00684865"/>
    <w:rsid w:val="00690AE2"/>
    <w:rsid w:val="00693AD4"/>
    <w:rsid w:val="0069510A"/>
    <w:rsid w:val="00695C5C"/>
    <w:rsid w:val="0069637E"/>
    <w:rsid w:val="006A0250"/>
    <w:rsid w:val="006A0A8A"/>
    <w:rsid w:val="006A0C48"/>
    <w:rsid w:val="006A1235"/>
    <w:rsid w:val="006A137B"/>
    <w:rsid w:val="006A1901"/>
    <w:rsid w:val="006A2401"/>
    <w:rsid w:val="006A554D"/>
    <w:rsid w:val="006B09EF"/>
    <w:rsid w:val="006B1B9A"/>
    <w:rsid w:val="006B3E81"/>
    <w:rsid w:val="006B438B"/>
    <w:rsid w:val="006C1C99"/>
    <w:rsid w:val="006C270B"/>
    <w:rsid w:val="006C5597"/>
    <w:rsid w:val="006C695E"/>
    <w:rsid w:val="006D4392"/>
    <w:rsid w:val="006D56D0"/>
    <w:rsid w:val="006E09CF"/>
    <w:rsid w:val="006E1D42"/>
    <w:rsid w:val="006E29D2"/>
    <w:rsid w:val="006E3C8F"/>
    <w:rsid w:val="006E432B"/>
    <w:rsid w:val="006E490C"/>
    <w:rsid w:val="006E5766"/>
    <w:rsid w:val="006E5AF7"/>
    <w:rsid w:val="006F1AF7"/>
    <w:rsid w:val="006F361F"/>
    <w:rsid w:val="006F406B"/>
    <w:rsid w:val="006F6FD1"/>
    <w:rsid w:val="00703129"/>
    <w:rsid w:val="0070331C"/>
    <w:rsid w:val="00703C11"/>
    <w:rsid w:val="0070422C"/>
    <w:rsid w:val="0070449B"/>
    <w:rsid w:val="00704C53"/>
    <w:rsid w:val="00705C4D"/>
    <w:rsid w:val="007122E0"/>
    <w:rsid w:val="00713957"/>
    <w:rsid w:val="00722BED"/>
    <w:rsid w:val="00725077"/>
    <w:rsid w:val="00731439"/>
    <w:rsid w:val="007346BA"/>
    <w:rsid w:val="00734881"/>
    <w:rsid w:val="007456D9"/>
    <w:rsid w:val="0075000A"/>
    <w:rsid w:val="00750928"/>
    <w:rsid w:val="00750CAB"/>
    <w:rsid w:val="007513FF"/>
    <w:rsid w:val="007567F7"/>
    <w:rsid w:val="00760CB9"/>
    <w:rsid w:val="00763252"/>
    <w:rsid w:val="0076632C"/>
    <w:rsid w:val="007679B6"/>
    <w:rsid w:val="007724B3"/>
    <w:rsid w:val="00773E5B"/>
    <w:rsid w:val="00774C5C"/>
    <w:rsid w:val="007778EE"/>
    <w:rsid w:val="00785DFA"/>
    <w:rsid w:val="00786CE2"/>
    <w:rsid w:val="00793C61"/>
    <w:rsid w:val="007949C4"/>
    <w:rsid w:val="007A165A"/>
    <w:rsid w:val="007B35D5"/>
    <w:rsid w:val="007B3A64"/>
    <w:rsid w:val="007B6026"/>
    <w:rsid w:val="007B7B58"/>
    <w:rsid w:val="007C39FA"/>
    <w:rsid w:val="007C3FAC"/>
    <w:rsid w:val="007C7047"/>
    <w:rsid w:val="007D076C"/>
    <w:rsid w:val="007D320E"/>
    <w:rsid w:val="007D4685"/>
    <w:rsid w:val="007D61B3"/>
    <w:rsid w:val="007D64F3"/>
    <w:rsid w:val="007D73B5"/>
    <w:rsid w:val="007E0B99"/>
    <w:rsid w:val="007E1F0D"/>
    <w:rsid w:val="007E2586"/>
    <w:rsid w:val="007E3BB7"/>
    <w:rsid w:val="007E5EF5"/>
    <w:rsid w:val="007E71FB"/>
    <w:rsid w:val="007E7439"/>
    <w:rsid w:val="007F046D"/>
    <w:rsid w:val="007F2693"/>
    <w:rsid w:val="007F2AA8"/>
    <w:rsid w:val="007F365D"/>
    <w:rsid w:val="007F7D8B"/>
    <w:rsid w:val="00805230"/>
    <w:rsid w:val="00805594"/>
    <w:rsid w:val="00805F16"/>
    <w:rsid w:val="0080703D"/>
    <w:rsid w:val="00810025"/>
    <w:rsid w:val="00810CF6"/>
    <w:rsid w:val="00812826"/>
    <w:rsid w:val="00813D32"/>
    <w:rsid w:val="00814C2A"/>
    <w:rsid w:val="00814ED9"/>
    <w:rsid w:val="00816DEF"/>
    <w:rsid w:val="00817C05"/>
    <w:rsid w:val="008208C2"/>
    <w:rsid w:val="0082287B"/>
    <w:rsid w:val="00827806"/>
    <w:rsid w:val="00830486"/>
    <w:rsid w:val="00831697"/>
    <w:rsid w:val="0084058F"/>
    <w:rsid w:val="0084303E"/>
    <w:rsid w:val="00843774"/>
    <w:rsid w:val="00846C38"/>
    <w:rsid w:val="0084762E"/>
    <w:rsid w:val="008511A6"/>
    <w:rsid w:val="00854072"/>
    <w:rsid w:val="00854B02"/>
    <w:rsid w:val="00854BF4"/>
    <w:rsid w:val="00860A9A"/>
    <w:rsid w:val="008614F4"/>
    <w:rsid w:val="008626D6"/>
    <w:rsid w:val="00863A81"/>
    <w:rsid w:val="00863EFB"/>
    <w:rsid w:val="008669D4"/>
    <w:rsid w:val="00866A17"/>
    <w:rsid w:val="0087081D"/>
    <w:rsid w:val="00871F12"/>
    <w:rsid w:val="00873BC4"/>
    <w:rsid w:val="00876151"/>
    <w:rsid w:val="008761FB"/>
    <w:rsid w:val="00876CAF"/>
    <w:rsid w:val="00876FBF"/>
    <w:rsid w:val="00877604"/>
    <w:rsid w:val="00880938"/>
    <w:rsid w:val="00880DDF"/>
    <w:rsid w:val="00882B98"/>
    <w:rsid w:val="008850E0"/>
    <w:rsid w:val="00887190"/>
    <w:rsid w:val="008930B2"/>
    <w:rsid w:val="008931DA"/>
    <w:rsid w:val="008939FF"/>
    <w:rsid w:val="00894743"/>
    <w:rsid w:val="008972F5"/>
    <w:rsid w:val="008A2234"/>
    <w:rsid w:val="008A2D4C"/>
    <w:rsid w:val="008B08FE"/>
    <w:rsid w:val="008B1DAD"/>
    <w:rsid w:val="008B23C2"/>
    <w:rsid w:val="008B3038"/>
    <w:rsid w:val="008C5B9D"/>
    <w:rsid w:val="008D4C59"/>
    <w:rsid w:val="008D659E"/>
    <w:rsid w:val="008D67D6"/>
    <w:rsid w:val="008D6E59"/>
    <w:rsid w:val="008E24E1"/>
    <w:rsid w:val="008E3EF3"/>
    <w:rsid w:val="008F0448"/>
    <w:rsid w:val="008F07A6"/>
    <w:rsid w:val="008F1788"/>
    <w:rsid w:val="008F1DBE"/>
    <w:rsid w:val="008F26F5"/>
    <w:rsid w:val="008F7BEE"/>
    <w:rsid w:val="0090661C"/>
    <w:rsid w:val="00906F63"/>
    <w:rsid w:val="009077E8"/>
    <w:rsid w:val="0090781B"/>
    <w:rsid w:val="00910DE7"/>
    <w:rsid w:val="00911187"/>
    <w:rsid w:val="00912E0D"/>
    <w:rsid w:val="009141C0"/>
    <w:rsid w:val="0091639B"/>
    <w:rsid w:val="00916839"/>
    <w:rsid w:val="009174FD"/>
    <w:rsid w:val="009207B9"/>
    <w:rsid w:val="00921743"/>
    <w:rsid w:val="00925E05"/>
    <w:rsid w:val="00937FC0"/>
    <w:rsid w:val="00941AB5"/>
    <w:rsid w:val="0094205D"/>
    <w:rsid w:val="009435CB"/>
    <w:rsid w:val="00943E57"/>
    <w:rsid w:val="00945915"/>
    <w:rsid w:val="00950B8D"/>
    <w:rsid w:val="00952E13"/>
    <w:rsid w:val="00954637"/>
    <w:rsid w:val="009548BB"/>
    <w:rsid w:val="0095550E"/>
    <w:rsid w:val="009558EA"/>
    <w:rsid w:val="00961A8B"/>
    <w:rsid w:val="00961AC3"/>
    <w:rsid w:val="00962D6E"/>
    <w:rsid w:val="00965C10"/>
    <w:rsid w:val="00966359"/>
    <w:rsid w:val="0096661F"/>
    <w:rsid w:val="00971985"/>
    <w:rsid w:val="00974845"/>
    <w:rsid w:val="00985D8D"/>
    <w:rsid w:val="00991A07"/>
    <w:rsid w:val="009948E6"/>
    <w:rsid w:val="009976AB"/>
    <w:rsid w:val="009A0DF3"/>
    <w:rsid w:val="009A1184"/>
    <w:rsid w:val="009A484C"/>
    <w:rsid w:val="009A5A93"/>
    <w:rsid w:val="009C23CC"/>
    <w:rsid w:val="009D21F5"/>
    <w:rsid w:val="009D6DE0"/>
    <w:rsid w:val="009E0B14"/>
    <w:rsid w:val="009E5BE0"/>
    <w:rsid w:val="009F00F9"/>
    <w:rsid w:val="009F0953"/>
    <w:rsid w:val="009F2014"/>
    <w:rsid w:val="009F3306"/>
    <w:rsid w:val="009F773F"/>
    <w:rsid w:val="00A00DBA"/>
    <w:rsid w:val="00A059BA"/>
    <w:rsid w:val="00A0624F"/>
    <w:rsid w:val="00A110F9"/>
    <w:rsid w:val="00A12192"/>
    <w:rsid w:val="00A125F6"/>
    <w:rsid w:val="00A13003"/>
    <w:rsid w:val="00A143C8"/>
    <w:rsid w:val="00A1440B"/>
    <w:rsid w:val="00A14A30"/>
    <w:rsid w:val="00A16A88"/>
    <w:rsid w:val="00A253CC"/>
    <w:rsid w:val="00A26EA9"/>
    <w:rsid w:val="00A27C41"/>
    <w:rsid w:val="00A3459F"/>
    <w:rsid w:val="00A36A1E"/>
    <w:rsid w:val="00A45402"/>
    <w:rsid w:val="00A457D1"/>
    <w:rsid w:val="00A5043F"/>
    <w:rsid w:val="00A51CFF"/>
    <w:rsid w:val="00A53E3E"/>
    <w:rsid w:val="00A63773"/>
    <w:rsid w:val="00A65579"/>
    <w:rsid w:val="00A65E16"/>
    <w:rsid w:val="00A6798C"/>
    <w:rsid w:val="00A70101"/>
    <w:rsid w:val="00A77576"/>
    <w:rsid w:val="00A856F1"/>
    <w:rsid w:val="00A85E74"/>
    <w:rsid w:val="00A8679B"/>
    <w:rsid w:val="00A9056B"/>
    <w:rsid w:val="00A90ABD"/>
    <w:rsid w:val="00A92382"/>
    <w:rsid w:val="00A92FC4"/>
    <w:rsid w:val="00AA0203"/>
    <w:rsid w:val="00AA054B"/>
    <w:rsid w:val="00AA2874"/>
    <w:rsid w:val="00AB392F"/>
    <w:rsid w:val="00AB40FB"/>
    <w:rsid w:val="00AB4C09"/>
    <w:rsid w:val="00AB5001"/>
    <w:rsid w:val="00AB630E"/>
    <w:rsid w:val="00AB7C2B"/>
    <w:rsid w:val="00AD4AC3"/>
    <w:rsid w:val="00AD798A"/>
    <w:rsid w:val="00AE2CFF"/>
    <w:rsid w:val="00AE3D19"/>
    <w:rsid w:val="00AE424C"/>
    <w:rsid w:val="00AE450D"/>
    <w:rsid w:val="00AE4E00"/>
    <w:rsid w:val="00AE5442"/>
    <w:rsid w:val="00AE5C13"/>
    <w:rsid w:val="00AF0FE7"/>
    <w:rsid w:val="00AF50B3"/>
    <w:rsid w:val="00AF63B4"/>
    <w:rsid w:val="00B03E53"/>
    <w:rsid w:val="00B04A83"/>
    <w:rsid w:val="00B12240"/>
    <w:rsid w:val="00B128A3"/>
    <w:rsid w:val="00B13F78"/>
    <w:rsid w:val="00B15010"/>
    <w:rsid w:val="00B17166"/>
    <w:rsid w:val="00B1740F"/>
    <w:rsid w:val="00B20FED"/>
    <w:rsid w:val="00B22ECB"/>
    <w:rsid w:val="00B27512"/>
    <w:rsid w:val="00B27EE5"/>
    <w:rsid w:val="00B32540"/>
    <w:rsid w:val="00B40FD8"/>
    <w:rsid w:val="00B42440"/>
    <w:rsid w:val="00B426FD"/>
    <w:rsid w:val="00B442FF"/>
    <w:rsid w:val="00B45C2C"/>
    <w:rsid w:val="00B50B6C"/>
    <w:rsid w:val="00B51CB7"/>
    <w:rsid w:val="00B560A7"/>
    <w:rsid w:val="00B5719D"/>
    <w:rsid w:val="00B60A21"/>
    <w:rsid w:val="00B60DEB"/>
    <w:rsid w:val="00B633DA"/>
    <w:rsid w:val="00B63588"/>
    <w:rsid w:val="00B636E5"/>
    <w:rsid w:val="00B659B7"/>
    <w:rsid w:val="00B7244D"/>
    <w:rsid w:val="00B72B35"/>
    <w:rsid w:val="00B819A4"/>
    <w:rsid w:val="00B83062"/>
    <w:rsid w:val="00B848AE"/>
    <w:rsid w:val="00B87552"/>
    <w:rsid w:val="00B90D1D"/>
    <w:rsid w:val="00B93C6A"/>
    <w:rsid w:val="00B953B3"/>
    <w:rsid w:val="00B97000"/>
    <w:rsid w:val="00BA16A7"/>
    <w:rsid w:val="00BA1B91"/>
    <w:rsid w:val="00BA2706"/>
    <w:rsid w:val="00BA46F7"/>
    <w:rsid w:val="00BB16D8"/>
    <w:rsid w:val="00BB21C5"/>
    <w:rsid w:val="00BB6916"/>
    <w:rsid w:val="00BB7400"/>
    <w:rsid w:val="00BC002E"/>
    <w:rsid w:val="00BC061A"/>
    <w:rsid w:val="00BC43B9"/>
    <w:rsid w:val="00BC63D3"/>
    <w:rsid w:val="00BD1A57"/>
    <w:rsid w:val="00BD3615"/>
    <w:rsid w:val="00BD42F8"/>
    <w:rsid w:val="00BD4D2C"/>
    <w:rsid w:val="00BD5553"/>
    <w:rsid w:val="00BE2BD5"/>
    <w:rsid w:val="00BE53A3"/>
    <w:rsid w:val="00BE6725"/>
    <w:rsid w:val="00BF0E5B"/>
    <w:rsid w:val="00BF0FAA"/>
    <w:rsid w:val="00BF47E5"/>
    <w:rsid w:val="00BF68C5"/>
    <w:rsid w:val="00BF6CFF"/>
    <w:rsid w:val="00C023F3"/>
    <w:rsid w:val="00C027EB"/>
    <w:rsid w:val="00C02CE1"/>
    <w:rsid w:val="00C03AD4"/>
    <w:rsid w:val="00C0515B"/>
    <w:rsid w:val="00C05822"/>
    <w:rsid w:val="00C07B2A"/>
    <w:rsid w:val="00C11F3D"/>
    <w:rsid w:val="00C14C4B"/>
    <w:rsid w:val="00C20283"/>
    <w:rsid w:val="00C21C21"/>
    <w:rsid w:val="00C2605C"/>
    <w:rsid w:val="00C26EA0"/>
    <w:rsid w:val="00C27C38"/>
    <w:rsid w:val="00C3160B"/>
    <w:rsid w:val="00C32185"/>
    <w:rsid w:val="00C33C6D"/>
    <w:rsid w:val="00C40B5F"/>
    <w:rsid w:val="00C4169B"/>
    <w:rsid w:val="00C42894"/>
    <w:rsid w:val="00C43139"/>
    <w:rsid w:val="00C43584"/>
    <w:rsid w:val="00C43F91"/>
    <w:rsid w:val="00C47D3C"/>
    <w:rsid w:val="00C5037F"/>
    <w:rsid w:val="00C52C06"/>
    <w:rsid w:val="00C55E43"/>
    <w:rsid w:val="00C57AD0"/>
    <w:rsid w:val="00C656AF"/>
    <w:rsid w:val="00C65DE5"/>
    <w:rsid w:val="00C65F8E"/>
    <w:rsid w:val="00C70BFB"/>
    <w:rsid w:val="00C71348"/>
    <w:rsid w:val="00C76E72"/>
    <w:rsid w:val="00C77AC6"/>
    <w:rsid w:val="00C80827"/>
    <w:rsid w:val="00C808AA"/>
    <w:rsid w:val="00C80944"/>
    <w:rsid w:val="00C85E56"/>
    <w:rsid w:val="00C86E88"/>
    <w:rsid w:val="00C9079C"/>
    <w:rsid w:val="00C90BFC"/>
    <w:rsid w:val="00C90EA3"/>
    <w:rsid w:val="00C916EF"/>
    <w:rsid w:val="00C92B57"/>
    <w:rsid w:val="00C93698"/>
    <w:rsid w:val="00C93D2D"/>
    <w:rsid w:val="00C976F5"/>
    <w:rsid w:val="00CA1443"/>
    <w:rsid w:val="00CA252F"/>
    <w:rsid w:val="00CA3E98"/>
    <w:rsid w:val="00CA5884"/>
    <w:rsid w:val="00CA6249"/>
    <w:rsid w:val="00CA645F"/>
    <w:rsid w:val="00CB62A3"/>
    <w:rsid w:val="00CC0053"/>
    <w:rsid w:val="00CC2300"/>
    <w:rsid w:val="00CC2750"/>
    <w:rsid w:val="00CC4383"/>
    <w:rsid w:val="00CC6420"/>
    <w:rsid w:val="00CD0E1C"/>
    <w:rsid w:val="00CD2CE0"/>
    <w:rsid w:val="00CD3C5B"/>
    <w:rsid w:val="00CD79D9"/>
    <w:rsid w:val="00CD7F53"/>
    <w:rsid w:val="00CE01CD"/>
    <w:rsid w:val="00CE04F2"/>
    <w:rsid w:val="00CE0502"/>
    <w:rsid w:val="00CE12EC"/>
    <w:rsid w:val="00CE14BC"/>
    <w:rsid w:val="00CE58DC"/>
    <w:rsid w:val="00CF19B3"/>
    <w:rsid w:val="00CF5733"/>
    <w:rsid w:val="00CF7695"/>
    <w:rsid w:val="00D02F63"/>
    <w:rsid w:val="00D1474E"/>
    <w:rsid w:val="00D16613"/>
    <w:rsid w:val="00D17F1C"/>
    <w:rsid w:val="00D2433C"/>
    <w:rsid w:val="00D249EE"/>
    <w:rsid w:val="00D27737"/>
    <w:rsid w:val="00D33D4D"/>
    <w:rsid w:val="00D410A7"/>
    <w:rsid w:val="00D43DE2"/>
    <w:rsid w:val="00D440F3"/>
    <w:rsid w:val="00D44683"/>
    <w:rsid w:val="00D44DBF"/>
    <w:rsid w:val="00D50586"/>
    <w:rsid w:val="00D5467C"/>
    <w:rsid w:val="00D54C3A"/>
    <w:rsid w:val="00D55019"/>
    <w:rsid w:val="00D6040E"/>
    <w:rsid w:val="00D612BD"/>
    <w:rsid w:val="00D62FB7"/>
    <w:rsid w:val="00D67894"/>
    <w:rsid w:val="00D72F93"/>
    <w:rsid w:val="00D74311"/>
    <w:rsid w:val="00D77FC9"/>
    <w:rsid w:val="00D8067E"/>
    <w:rsid w:val="00D809A5"/>
    <w:rsid w:val="00D93B1D"/>
    <w:rsid w:val="00D9510F"/>
    <w:rsid w:val="00D9515E"/>
    <w:rsid w:val="00D9732E"/>
    <w:rsid w:val="00DA3065"/>
    <w:rsid w:val="00DA3207"/>
    <w:rsid w:val="00DA65FF"/>
    <w:rsid w:val="00DB779F"/>
    <w:rsid w:val="00DB7A86"/>
    <w:rsid w:val="00DC10EE"/>
    <w:rsid w:val="00DC6ECA"/>
    <w:rsid w:val="00DD26C7"/>
    <w:rsid w:val="00DD3887"/>
    <w:rsid w:val="00DD3995"/>
    <w:rsid w:val="00DD5180"/>
    <w:rsid w:val="00DD64A3"/>
    <w:rsid w:val="00DD6866"/>
    <w:rsid w:val="00DD6C37"/>
    <w:rsid w:val="00DE00A9"/>
    <w:rsid w:val="00DE52F3"/>
    <w:rsid w:val="00DE64D0"/>
    <w:rsid w:val="00DE7479"/>
    <w:rsid w:val="00DE7651"/>
    <w:rsid w:val="00DF0A8D"/>
    <w:rsid w:val="00DF1370"/>
    <w:rsid w:val="00DF32A1"/>
    <w:rsid w:val="00DF3359"/>
    <w:rsid w:val="00E03197"/>
    <w:rsid w:val="00E04820"/>
    <w:rsid w:val="00E13A07"/>
    <w:rsid w:val="00E140EB"/>
    <w:rsid w:val="00E1485A"/>
    <w:rsid w:val="00E160CD"/>
    <w:rsid w:val="00E1783B"/>
    <w:rsid w:val="00E2089D"/>
    <w:rsid w:val="00E2223C"/>
    <w:rsid w:val="00E2253F"/>
    <w:rsid w:val="00E2495A"/>
    <w:rsid w:val="00E24AC1"/>
    <w:rsid w:val="00E26B5C"/>
    <w:rsid w:val="00E32E27"/>
    <w:rsid w:val="00E34DF7"/>
    <w:rsid w:val="00E35005"/>
    <w:rsid w:val="00E40CA9"/>
    <w:rsid w:val="00E51149"/>
    <w:rsid w:val="00E5177B"/>
    <w:rsid w:val="00E518AB"/>
    <w:rsid w:val="00E53C0E"/>
    <w:rsid w:val="00E57BAA"/>
    <w:rsid w:val="00E57D85"/>
    <w:rsid w:val="00E6041C"/>
    <w:rsid w:val="00E60F79"/>
    <w:rsid w:val="00E61F58"/>
    <w:rsid w:val="00E72282"/>
    <w:rsid w:val="00E72B93"/>
    <w:rsid w:val="00E748B5"/>
    <w:rsid w:val="00E75C4F"/>
    <w:rsid w:val="00E76EA4"/>
    <w:rsid w:val="00E77E9E"/>
    <w:rsid w:val="00E8133F"/>
    <w:rsid w:val="00E83EB9"/>
    <w:rsid w:val="00E9192B"/>
    <w:rsid w:val="00E930B0"/>
    <w:rsid w:val="00EA3541"/>
    <w:rsid w:val="00EB4F54"/>
    <w:rsid w:val="00EC0BF6"/>
    <w:rsid w:val="00EC2613"/>
    <w:rsid w:val="00EC4A6E"/>
    <w:rsid w:val="00EC5AAA"/>
    <w:rsid w:val="00EC7F8A"/>
    <w:rsid w:val="00ED0FDD"/>
    <w:rsid w:val="00EE293A"/>
    <w:rsid w:val="00EE3242"/>
    <w:rsid w:val="00EE5457"/>
    <w:rsid w:val="00EF1FA7"/>
    <w:rsid w:val="00EF2F2C"/>
    <w:rsid w:val="00EF3DEC"/>
    <w:rsid w:val="00EF4AF8"/>
    <w:rsid w:val="00EF6DAA"/>
    <w:rsid w:val="00EF7A49"/>
    <w:rsid w:val="00F01D88"/>
    <w:rsid w:val="00F022C1"/>
    <w:rsid w:val="00F03CFF"/>
    <w:rsid w:val="00F05B15"/>
    <w:rsid w:val="00F1158E"/>
    <w:rsid w:val="00F12F8C"/>
    <w:rsid w:val="00F1377C"/>
    <w:rsid w:val="00F1514E"/>
    <w:rsid w:val="00F16A8B"/>
    <w:rsid w:val="00F2111F"/>
    <w:rsid w:val="00F211FA"/>
    <w:rsid w:val="00F21D8B"/>
    <w:rsid w:val="00F2533A"/>
    <w:rsid w:val="00F25370"/>
    <w:rsid w:val="00F4198C"/>
    <w:rsid w:val="00F442E2"/>
    <w:rsid w:val="00F45A09"/>
    <w:rsid w:val="00F46851"/>
    <w:rsid w:val="00F470EC"/>
    <w:rsid w:val="00F5094A"/>
    <w:rsid w:val="00F55256"/>
    <w:rsid w:val="00F6407C"/>
    <w:rsid w:val="00F70531"/>
    <w:rsid w:val="00F71609"/>
    <w:rsid w:val="00F716E7"/>
    <w:rsid w:val="00F732D6"/>
    <w:rsid w:val="00F76234"/>
    <w:rsid w:val="00F77DF7"/>
    <w:rsid w:val="00F93621"/>
    <w:rsid w:val="00F94257"/>
    <w:rsid w:val="00FA2BA0"/>
    <w:rsid w:val="00FA4F37"/>
    <w:rsid w:val="00FA541C"/>
    <w:rsid w:val="00FC06E6"/>
    <w:rsid w:val="00FC3D5D"/>
    <w:rsid w:val="00FC5FDB"/>
    <w:rsid w:val="00FC6F4F"/>
    <w:rsid w:val="00FC7AD9"/>
    <w:rsid w:val="00FD1B34"/>
    <w:rsid w:val="00FD222B"/>
    <w:rsid w:val="00FD3A95"/>
    <w:rsid w:val="00FD46A6"/>
    <w:rsid w:val="00FD61E1"/>
    <w:rsid w:val="00FD645B"/>
    <w:rsid w:val="00FD64BB"/>
    <w:rsid w:val="00FD691C"/>
    <w:rsid w:val="00FE1508"/>
    <w:rsid w:val="00FE175E"/>
    <w:rsid w:val="00FE1F15"/>
    <w:rsid w:val="00FE6A46"/>
    <w:rsid w:val="00FE6E31"/>
    <w:rsid w:val="00FF0902"/>
    <w:rsid w:val="00FF352B"/>
    <w:rsid w:val="00FF39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59237A1"/>
  <w15:docId w15:val="{7DE6489F-DB98-4CDA-9509-A909A24C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5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D3A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3A95"/>
    <w:rPr>
      <w:rFonts w:ascii="Tahoma" w:hAnsi="Tahoma" w:cs="Tahoma"/>
      <w:sz w:val="16"/>
      <w:szCs w:val="16"/>
    </w:rPr>
  </w:style>
  <w:style w:type="paragraph" w:styleId="Odlomakpopisa">
    <w:name w:val="List Paragraph"/>
    <w:basedOn w:val="Normal"/>
    <w:uiPriority w:val="34"/>
    <w:qFormat/>
    <w:rsid w:val="003F697E"/>
    <w:pPr>
      <w:ind w:left="720"/>
      <w:contextualSpacing/>
    </w:pPr>
  </w:style>
  <w:style w:type="paragraph" w:styleId="Bezproreda">
    <w:name w:val="No Spacing"/>
    <w:basedOn w:val="Normal"/>
    <w:uiPriority w:val="1"/>
    <w:qFormat/>
    <w:rsid w:val="00CD79D9"/>
    <w:pPr>
      <w:spacing w:after="0" w:line="240" w:lineRule="auto"/>
    </w:pPr>
    <w:rPr>
      <w:rFonts w:ascii="Times New Roman" w:hAnsi="Times New Roman" w:cs="Times New Roman"/>
      <w:sz w:val="24"/>
      <w:szCs w:val="24"/>
      <w:lang w:eastAsia="hr-HR"/>
    </w:rPr>
  </w:style>
  <w:style w:type="character" w:styleId="Hiperveza">
    <w:name w:val="Hyperlink"/>
    <w:basedOn w:val="Zadanifontodlomka"/>
    <w:uiPriority w:val="99"/>
    <w:unhideWhenUsed/>
    <w:rsid w:val="00F716E7"/>
    <w:rPr>
      <w:color w:val="0000FF" w:themeColor="hyperlink"/>
      <w:u w:val="single"/>
    </w:rPr>
  </w:style>
  <w:style w:type="paragraph" w:styleId="Tijeloteksta">
    <w:name w:val="Body Text"/>
    <w:basedOn w:val="Normal"/>
    <w:link w:val="TijelotekstaChar"/>
    <w:rsid w:val="008972F5"/>
    <w:pPr>
      <w:spacing w:after="0" w:line="240" w:lineRule="auto"/>
      <w:jc w:val="both"/>
    </w:pPr>
    <w:rPr>
      <w:rFonts w:ascii="Times New Roman" w:eastAsia="Calibri" w:hAnsi="Times New Roman" w:cs="Times New Roman"/>
      <w:sz w:val="24"/>
      <w:szCs w:val="24"/>
      <w:lang w:eastAsia="hr-HR"/>
    </w:rPr>
  </w:style>
  <w:style w:type="character" w:customStyle="1" w:styleId="TijelotekstaChar">
    <w:name w:val="Tijelo teksta Char"/>
    <w:basedOn w:val="Zadanifontodlomka"/>
    <w:link w:val="Tijeloteksta"/>
    <w:rsid w:val="008972F5"/>
    <w:rPr>
      <w:rFonts w:ascii="Times New Roman" w:eastAsia="Calibri" w:hAnsi="Times New Roman" w:cs="Times New Roman"/>
      <w:sz w:val="24"/>
      <w:szCs w:val="24"/>
      <w:lang w:eastAsia="hr-HR"/>
    </w:rPr>
  </w:style>
  <w:style w:type="paragraph" w:customStyle="1" w:styleId="Default">
    <w:name w:val="Default"/>
    <w:rsid w:val="00CA645F"/>
    <w:pPr>
      <w:autoSpaceDE w:val="0"/>
      <w:autoSpaceDN w:val="0"/>
      <w:adjustRightInd w:val="0"/>
      <w:spacing w:after="0" w:line="240" w:lineRule="auto"/>
    </w:pPr>
    <w:rPr>
      <w:rFonts w:ascii="Arial" w:hAnsi="Arial" w:cs="Arial"/>
      <w:color w:val="000000"/>
      <w:sz w:val="24"/>
      <w:szCs w:val="24"/>
    </w:rPr>
  </w:style>
  <w:style w:type="paragraph" w:styleId="Zaglavlje">
    <w:name w:val="header"/>
    <w:basedOn w:val="Normal"/>
    <w:link w:val="ZaglavljeChar"/>
    <w:uiPriority w:val="99"/>
    <w:unhideWhenUsed/>
    <w:rsid w:val="00650B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0B95"/>
  </w:style>
  <w:style w:type="paragraph" w:styleId="Podnoje">
    <w:name w:val="footer"/>
    <w:basedOn w:val="Normal"/>
    <w:link w:val="PodnojeChar"/>
    <w:uiPriority w:val="99"/>
    <w:unhideWhenUsed/>
    <w:rsid w:val="00650B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0B95"/>
  </w:style>
  <w:style w:type="character" w:styleId="Naglaeno">
    <w:name w:val="Strong"/>
    <w:basedOn w:val="Zadanifontodlomka"/>
    <w:uiPriority w:val="22"/>
    <w:qFormat/>
    <w:rsid w:val="0070449B"/>
    <w:rPr>
      <w:b/>
      <w:bCs/>
    </w:rPr>
  </w:style>
  <w:style w:type="character" w:styleId="Referencakomentara">
    <w:name w:val="annotation reference"/>
    <w:basedOn w:val="Zadanifontodlomka"/>
    <w:uiPriority w:val="99"/>
    <w:semiHidden/>
    <w:unhideWhenUsed/>
    <w:rsid w:val="0076632C"/>
    <w:rPr>
      <w:sz w:val="16"/>
      <w:szCs w:val="16"/>
    </w:rPr>
  </w:style>
  <w:style w:type="paragraph" w:styleId="Tekstkomentara">
    <w:name w:val="annotation text"/>
    <w:basedOn w:val="Normal"/>
    <w:link w:val="TekstkomentaraChar"/>
    <w:uiPriority w:val="99"/>
    <w:semiHidden/>
    <w:unhideWhenUsed/>
    <w:rsid w:val="0076632C"/>
    <w:pPr>
      <w:spacing w:line="240" w:lineRule="auto"/>
    </w:pPr>
    <w:rPr>
      <w:sz w:val="20"/>
      <w:szCs w:val="20"/>
    </w:rPr>
  </w:style>
  <w:style w:type="character" w:customStyle="1" w:styleId="TekstkomentaraChar">
    <w:name w:val="Tekst komentara Char"/>
    <w:basedOn w:val="Zadanifontodlomka"/>
    <w:link w:val="Tekstkomentara"/>
    <w:uiPriority w:val="99"/>
    <w:semiHidden/>
    <w:rsid w:val="0076632C"/>
    <w:rPr>
      <w:sz w:val="20"/>
      <w:szCs w:val="20"/>
    </w:rPr>
  </w:style>
  <w:style w:type="table" w:styleId="Reetkatablice">
    <w:name w:val="Table Grid"/>
    <w:basedOn w:val="Obinatablica"/>
    <w:uiPriority w:val="59"/>
    <w:rsid w:val="006D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ara">
    <w:name w:val="annotation subject"/>
    <w:basedOn w:val="Tekstkomentara"/>
    <w:next w:val="Tekstkomentara"/>
    <w:link w:val="PredmetkomentaraChar"/>
    <w:uiPriority w:val="99"/>
    <w:semiHidden/>
    <w:unhideWhenUsed/>
    <w:rsid w:val="0096661F"/>
    <w:rPr>
      <w:b/>
      <w:bCs/>
    </w:rPr>
  </w:style>
  <w:style w:type="character" w:customStyle="1" w:styleId="PredmetkomentaraChar">
    <w:name w:val="Predmet komentara Char"/>
    <w:basedOn w:val="TekstkomentaraChar"/>
    <w:link w:val="Predmetkomentara"/>
    <w:uiPriority w:val="99"/>
    <w:semiHidden/>
    <w:rsid w:val="0096661F"/>
    <w:rPr>
      <w:b/>
      <w:bCs/>
      <w:sz w:val="20"/>
      <w:szCs w:val="20"/>
    </w:rPr>
  </w:style>
  <w:style w:type="paragraph" w:styleId="Tekstfusnote">
    <w:name w:val="footnote text"/>
    <w:basedOn w:val="Normal"/>
    <w:link w:val="TekstfusnoteChar"/>
    <w:uiPriority w:val="99"/>
    <w:semiHidden/>
    <w:unhideWhenUsed/>
    <w:rsid w:val="0068360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83601"/>
    <w:rPr>
      <w:sz w:val="20"/>
      <w:szCs w:val="20"/>
    </w:rPr>
  </w:style>
  <w:style w:type="character" w:styleId="Referencafusnote">
    <w:name w:val="footnote reference"/>
    <w:basedOn w:val="Zadanifontodlomka"/>
    <w:uiPriority w:val="99"/>
    <w:semiHidden/>
    <w:unhideWhenUsed/>
    <w:rsid w:val="00683601"/>
    <w:rPr>
      <w:vertAlign w:val="superscript"/>
    </w:rPr>
  </w:style>
  <w:style w:type="paragraph" w:styleId="Tekstkrajnjebiljeke">
    <w:name w:val="endnote text"/>
    <w:basedOn w:val="Normal"/>
    <w:link w:val="TekstkrajnjebiljekeChar"/>
    <w:uiPriority w:val="99"/>
    <w:semiHidden/>
    <w:unhideWhenUsed/>
    <w:rsid w:val="00683601"/>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83601"/>
    <w:rPr>
      <w:sz w:val="20"/>
      <w:szCs w:val="20"/>
    </w:rPr>
  </w:style>
  <w:style w:type="character" w:styleId="Referencakrajnjebiljeke">
    <w:name w:val="endnote reference"/>
    <w:basedOn w:val="Zadanifontodlomka"/>
    <w:uiPriority w:val="99"/>
    <w:semiHidden/>
    <w:unhideWhenUsed/>
    <w:rsid w:val="00683601"/>
    <w:rPr>
      <w:vertAlign w:val="superscript"/>
    </w:rPr>
  </w:style>
  <w:style w:type="table" w:customStyle="1" w:styleId="Reetkatablice1">
    <w:name w:val="Rešetka tablice1"/>
    <w:basedOn w:val="Obinatablica"/>
    <w:next w:val="Reetkatablice"/>
    <w:uiPriority w:val="59"/>
    <w:rsid w:val="004326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558A"/>
    <w:pPr>
      <w:spacing w:after="0" w:line="240" w:lineRule="auto"/>
    </w:pPr>
    <w:rPr>
      <w:rFonts w:eastAsia="Times New Roman"/>
      <w:lang w:eastAsia="hr-HR"/>
    </w:rPr>
    <w:tblPr>
      <w:tblCellMar>
        <w:top w:w="0" w:type="dxa"/>
        <w:left w:w="0" w:type="dxa"/>
        <w:bottom w:w="0" w:type="dxa"/>
        <w:right w:w="0" w:type="dxa"/>
      </w:tblCellMar>
    </w:tblPr>
  </w:style>
  <w:style w:type="table" w:customStyle="1" w:styleId="TableGrid1">
    <w:name w:val="TableGrid1"/>
    <w:rsid w:val="00E24AC1"/>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12">
    <w:name w:val="Rešetka tablice12"/>
    <w:basedOn w:val="Obinatablica"/>
    <w:next w:val="Reetkatablice"/>
    <w:uiPriority w:val="59"/>
    <w:rsid w:val="006F6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6F6FD1"/>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3914">
      <w:bodyDiv w:val="1"/>
      <w:marLeft w:val="0"/>
      <w:marRight w:val="0"/>
      <w:marTop w:val="0"/>
      <w:marBottom w:val="0"/>
      <w:divBdr>
        <w:top w:val="none" w:sz="0" w:space="0" w:color="auto"/>
        <w:left w:val="none" w:sz="0" w:space="0" w:color="auto"/>
        <w:bottom w:val="none" w:sz="0" w:space="0" w:color="auto"/>
        <w:right w:val="none" w:sz="0" w:space="0" w:color="auto"/>
      </w:divBdr>
    </w:div>
    <w:div w:id="327253092">
      <w:bodyDiv w:val="1"/>
      <w:marLeft w:val="0"/>
      <w:marRight w:val="0"/>
      <w:marTop w:val="0"/>
      <w:marBottom w:val="0"/>
      <w:divBdr>
        <w:top w:val="none" w:sz="0" w:space="0" w:color="auto"/>
        <w:left w:val="none" w:sz="0" w:space="0" w:color="auto"/>
        <w:bottom w:val="none" w:sz="0" w:space="0" w:color="auto"/>
        <w:right w:val="none" w:sz="0" w:space="0" w:color="auto"/>
      </w:divBdr>
    </w:div>
    <w:div w:id="514074680">
      <w:bodyDiv w:val="1"/>
      <w:marLeft w:val="0"/>
      <w:marRight w:val="0"/>
      <w:marTop w:val="0"/>
      <w:marBottom w:val="0"/>
      <w:divBdr>
        <w:top w:val="none" w:sz="0" w:space="0" w:color="auto"/>
        <w:left w:val="none" w:sz="0" w:space="0" w:color="auto"/>
        <w:bottom w:val="none" w:sz="0" w:space="0" w:color="auto"/>
        <w:right w:val="none" w:sz="0" w:space="0" w:color="auto"/>
      </w:divBdr>
    </w:div>
    <w:div w:id="535584295">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2474973">
      <w:bodyDiv w:val="1"/>
      <w:marLeft w:val="0"/>
      <w:marRight w:val="0"/>
      <w:marTop w:val="0"/>
      <w:marBottom w:val="0"/>
      <w:divBdr>
        <w:top w:val="none" w:sz="0" w:space="0" w:color="auto"/>
        <w:left w:val="none" w:sz="0" w:space="0" w:color="auto"/>
        <w:bottom w:val="none" w:sz="0" w:space="0" w:color="auto"/>
        <w:right w:val="none" w:sz="0" w:space="0" w:color="auto"/>
      </w:divBdr>
    </w:div>
    <w:div w:id="1083377319">
      <w:bodyDiv w:val="1"/>
      <w:marLeft w:val="0"/>
      <w:marRight w:val="0"/>
      <w:marTop w:val="0"/>
      <w:marBottom w:val="0"/>
      <w:divBdr>
        <w:top w:val="none" w:sz="0" w:space="0" w:color="auto"/>
        <w:left w:val="none" w:sz="0" w:space="0" w:color="auto"/>
        <w:bottom w:val="none" w:sz="0" w:space="0" w:color="auto"/>
        <w:right w:val="none" w:sz="0" w:space="0" w:color="auto"/>
      </w:divBdr>
    </w:div>
    <w:div w:id="1202985209">
      <w:bodyDiv w:val="1"/>
      <w:marLeft w:val="0"/>
      <w:marRight w:val="0"/>
      <w:marTop w:val="0"/>
      <w:marBottom w:val="0"/>
      <w:divBdr>
        <w:top w:val="none" w:sz="0" w:space="0" w:color="auto"/>
        <w:left w:val="none" w:sz="0" w:space="0" w:color="auto"/>
        <w:bottom w:val="none" w:sz="0" w:space="0" w:color="auto"/>
        <w:right w:val="none" w:sz="0" w:space="0" w:color="auto"/>
      </w:divBdr>
      <w:divsChild>
        <w:div w:id="702748902">
          <w:marLeft w:val="0"/>
          <w:marRight w:val="0"/>
          <w:marTop w:val="0"/>
          <w:marBottom w:val="0"/>
          <w:divBdr>
            <w:top w:val="none" w:sz="0" w:space="0" w:color="auto"/>
            <w:left w:val="none" w:sz="0" w:space="0" w:color="auto"/>
            <w:bottom w:val="none" w:sz="0" w:space="0" w:color="auto"/>
            <w:right w:val="none" w:sz="0" w:space="0" w:color="auto"/>
          </w:divBdr>
          <w:divsChild>
            <w:div w:id="1723796285">
              <w:marLeft w:val="0"/>
              <w:marRight w:val="0"/>
              <w:marTop w:val="0"/>
              <w:marBottom w:val="0"/>
              <w:divBdr>
                <w:top w:val="none" w:sz="0" w:space="0" w:color="auto"/>
                <w:left w:val="none" w:sz="0" w:space="0" w:color="auto"/>
                <w:bottom w:val="none" w:sz="0" w:space="0" w:color="auto"/>
                <w:right w:val="none" w:sz="0" w:space="0" w:color="auto"/>
              </w:divBdr>
              <w:divsChild>
                <w:div w:id="1607611668">
                  <w:marLeft w:val="0"/>
                  <w:marRight w:val="0"/>
                  <w:marTop w:val="0"/>
                  <w:marBottom w:val="0"/>
                  <w:divBdr>
                    <w:top w:val="none" w:sz="0" w:space="0" w:color="auto"/>
                    <w:left w:val="none" w:sz="0" w:space="0" w:color="auto"/>
                    <w:bottom w:val="none" w:sz="0" w:space="0" w:color="auto"/>
                    <w:right w:val="none" w:sz="0" w:space="0" w:color="auto"/>
                  </w:divBdr>
                  <w:divsChild>
                    <w:div w:id="1147434348">
                      <w:marLeft w:val="0"/>
                      <w:marRight w:val="0"/>
                      <w:marTop w:val="0"/>
                      <w:marBottom w:val="300"/>
                      <w:divBdr>
                        <w:top w:val="none" w:sz="0" w:space="0" w:color="auto"/>
                        <w:left w:val="none" w:sz="0" w:space="0" w:color="auto"/>
                        <w:bottom w:val="none" w:sz="0" w:space="0" w:color="auto"/>
                        <w:right w:val="none" w:sz="0" w:space="0" w:color="auto"/>
                      </w:divBdr>
                      <w:divsChild>
                        <w:div w:id="143664209">
                          <w:marLeft w:val="0"/>
                          <w:marRight w:val="0"/>
                          <w:marTop w:val="0"/>
                          <w:marBottom w:val="0"/>
                          <w:divBdr>
                            <w:top w:val="none" w:sz="0" w:space="0" w:color="auto"/>
                            <w:left w:val="none" w:sz="0" w:space="0" w:color="auto"/>
                            <w:bottom w:val="none" w:sz="0" w:space="0" w:color="auto"/>
                            <w:right w:val="none" w:sz="0" w:space="0" w:color="auto"/>
                          </w:divBdr>
                          <w:divsChild>
                            <w:div w:id="1361467672">
                              <w:marLeft w:val="0"/>
                              <w:marRight w:val="0"/>
                              <w:marTop w:val="0"/>
                              <w:marBottom w:val="0"/>
                              <w:divBdr>
                                <w:top w:val="none" w:sz="0" w:space="0" w:color="auto"/>
                                <w:left w:val="none" w:sz="0" w:space="0" w:color="auto"/>
                                <w:bottom w:val="none" w:sz="0" w:space="0" w:color="auto"/>
                                <w:right w:val="none" w:sz="0" w:space="0" w:color="auto"/>
                              </w:divBdr>
                              <w:divsChild>
                                <w:div w:id="878586712">
                                  <w:marLeft w:val="0"/>
                                  <w:marRight w:val="0"/>
                                  <w:marTop w:val="0"/>
                                  <w:marBottom w:val="0"/>
                                  <w:divBdr>
                                    <w:top w:val="none" w:sz="0" w:space="0" w:color="auto"/>
                                    <w:left w:val="none" w:sz="0" w:space="0" w:color="auto"/>
                                    <w:bottom w:val="none" w:sz="0" w:space="0" w:color="auto"/>
                                    <w:right w:val="none" w:sz="0" w:space="0" w:color="auto"/>
                                  </w:divBdr>
                                  <w:divsChild>
                                    <w:div w:id="634336988">
                                      <w:marLeft w:val="0"/>
                                      <w:marRight w:val="0"/>
                                      <w:marTop w:val="0"/>
                                      <w:marBottom w:val="0"/>
                                      <w:divBdr>
                                        <w:top w:val="none" w:sz="0" w:space="0" w:color="auto"/>
                                        <w:left w:val="none" w:sz="0" w:space="0" w:color="auto"/>
                                        <w:bottom w:val="none" w:sz="0" w:space="0" w:color="auto"/>
                                        <w:right w:val="none" w:sz="0" w:space="0" w:color="auto"/>
                                      </w:divBdr>
                                      <w:divsChild>
                                        <w:div w:id="1363243374">
                                          <w:marLeft w:val="0"/>
                                          <w:marRight w:val="0"/>
                                          <w:marTop w:val="0"/>
                                          <w:marBottom w:val="0"/>
                                          <w:divBdr>
                                            <w:top w:val="none" w:sz="0" w:space="0" w:color="auto"/>
                                            <w:left w:val="none" w:sz="0" w:space="0" w:color="auto"/>
                                            <w:bottom w:val="none" w:sz="0" w:space="0" w:color="auto"/>
                                            <w:right w:val="none" w:sz="0" w:space="0" w:color="auto"/>
                                          </w:divBdr>
                                          <w:divsChild>
                                            <w:div w:id="965624168">
                                              <w:marLeft w:val="0"/>
                                              <w:marRight w:val="0"/>
                                              <w:marTop w:val="0"/>
                                              <w:marBottom w:val="0"/>
                                              <w:divBdr>
                                                <w:top w:val="none" w:sz="0" w:space="0" w:color="auto"/>
                                                <w:left w:val="none" w:sz="0" w:space="0" w:color="auto"/>
                                                <w:bottom w:val="none" w:sz="0" w:space="0" w:color="auto"/>
                                                <w:right w:val="none" w:sz="0" w:space="0" w:color="auto"/>
                                              </w:divBdr>
                                              <w:divsChild>
                                                <w:div w:id="874001740">
                                                  <w:marLeft w:val="0"/>
                                                  <w:marRight w:val="0"/>
                                                  <w:marTop w:val="0"/>
                                                  <w:marBottom w:val="0"/>
                                                  <w:divBdr>
                                                    <w:top w:val="none" w:sz="0" w:space="0" w:color="auto"/>
                                                    <w:left w:val="none" w:sz="0" w:space="0" w:color="auto"/>
                                                    <w:bottom w:val="none" w:sz="0" w:space="0" w:color="auto"/>
                                                    <w:right w:val="none" w:sz="0" w:space="0" w:color="auto"/>
                                                  </w:divBdr>
                                                  <w:divsChild>
                                                    <w:div w:id="7551268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a-istri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tpore-ikt@istra-istria.hr" TargetMode="External"/><Relationship Id="rId4" Type="http://schemas.openxmlformats.org/officeDocument/2006/relationships/settings" Target="settings.xml"/><Relationship Id="rId9" Type="http://schemas.openxmlformats.org/officeDocument/2006/relationships/hyperlink" Target="mailto:potpore-ikt@istra-istri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EE27-93B7-4224-8D77-36E3B943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4890</Words>
  <Characters>27875</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Istarska zupanija</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Božac</dc:creator>
  <cp:lastModifiedBy>Tina Dužman Milovan</cp:lastModifiedBy>
  <cp:revision>13</cp:revision>
  <cp:lastPrinted>2022-07-15T07:40:00Z</cp:lastPrinted>
  <dcterms:created xsi:type="dcterms:W3CDTF">2023-09-15T12:41:00Z</dcterms:created>
  <dcterms:modified xsi:type="dcterms:W3CDTF">2023-10-06T11:37:00Z</dcterms:modified>
</cp:coreProperties>
</file>