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9207541"/>
    <w:bookmarkStart w:id="1" w:name="_Hlk149202024"/>
    <w:p w14:paraId="745CD622" w14:textId="074B3212" w:rsidR="006C2433" w:rsidRPr="0009674C" w:rsidRDefault="009D0404" w:rsidP="00C37155">
      <w:pPr>
        <w:pStyle w:val="Istarska"/>
        <w:spacing w:after="0"/>
        <w:jc w:val="left"/>
        <w:rPr>
          <w:sz w:val="22"/>
          <w:szCs w:val="22"/>
        </w:rPr>
      </w:pPr>
      <w:r w:rsidRPr="0009674C">
        <w:rPr>
          <w:sz w:val="22"/>
          <w:szCs w:val="22"/>
        </w:rPr>
        <w:fldChar w:fldCharType="begin">
          <w:ffData>
            <w:name w:val="Logo"/>
            <w:enabled/>
            <w:calcOnExit w:val="0"/>
            <w:textInput>
              <w:default w:val="&lt;Logo&gt;"/>
            </w:textInput>
          </w:ffData>
        </w:fldChar>
      </w:r>
      <w:bookmarkStart w:id="2" w:name="Logo"/>
      <w:r w:rsidRPr="0009674C">
        <w:rPr>
          <w:sz w:val="22"/>
          <w:szCs w:val="22"/>
        </w:rPr>
        <w:instrText xml:space="preserve"> FORMTEXT </w:instrText>
      </w:r>
      <w:r w:rsidR="00082DE0">
        <w:rPr>
          <w:sz w:val="22"/>
          <w:szCs w:val="22"/>
        </w:rPr>
      </w:r>
      <w:r w:rsidR="00082DE0">
        <w:rPr>
          <w:sz w:val="22"/>
          <w:szCs w:val="22"/>
        </w:rPr>
        <w:fldChar w:fldCharType="separate"/>
      </w:r>
      <w:r w:rsidRPr="0009674C">
        <w:rPr>
          <w:sz w:val="22"/>
          <w:szCs w:val="22"/>
        </w:rPr>
        <w:fldChar w:fldCharType="end"/>
      </w:r>
      <w:r w:rsidRPr="0009674C">
        <w:rPr>
          <w:noProof/>
          <w:sz w:val="22"/>
          <w:szCs w:val="22"/>
        </w:rPr>
        <w:drawing>
          <wp:inline distT="0" distB="0" distL="0" distR="0" wp14:anchorId="6762E193" wp14:editId="5774B970">
            <wp:extent cx="2011680" cy="1353312"/>
            <wp:effectExtent l="0" t="0" r="0" b="0"/>
            <wp:docPr id="10000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1"/>
                    <a:stretch>
                      <a:fillRect/>
                    </a:stretch>
                  </pic:blipFill>
                  <pic:spPr>
                    <a:xfrm>
                      <a:off x="0" y="0"/>
                      <a:ext cx="2011680" cy="1353312"/>
                    </a:xfrm>
                    <a:prstGeom prst="rect">
                      <a:avLst/>
                    </a:prstGeom>
                  </pic:spPr>
                </pic:pic>
              </a:graphicData>
            </a:graphic>
          </wp:inline>
        </w:drawing>
      </w:r>
      <w:bookmarkEnd w:id="2"/>
    </w:p>
    <w:p w14:paraId="765B0BF1" w14:textId="77777777" w:rsidR="006C2433" w:rsidRPr="0009674C" w:rsidRDefault="006C2433" w:rsidP="006C2433">
      <w:pPr>
        <w:pStyle w:val="Istarska"/>
        <w:spacing w:after="0" w:line="240" w:lineRule="auto"/>
        <w:jc w:val="left"/>
        <w:rPr>
          <w:b/>
          <w:bCs/>
          <w:sz w:val="22"/>
          <w:szCs w:val="22"/>
        </w:rPr>
      </w:pPr>
      <w:r w:rsidRPr="0009674C">
        <w:rPr>
          <w:b/>
          <w:bCs/>
          <w:sz w:val="22"/>
          <w:szCs w:val="22"/>
        </w:rPr>
        <w:t xml:space="preserve">Upravni odjel za talijansku nacionalnu autohtonu </w:t>
      </w:r>
    </w:p>
    <w:p w14:paraId="1DE62273" w14:textId="77777777" w:rsidR="006C2433" w:rsidRPr="0009674C" w:rsidRDefault="006C2433" w:rsidP="006C2433">
      <w:pPr>
        <w:pStyle w:val="Istarska"/>
        <w:spacing w:after="0" w:line="240" w:lineRule="auto"/>
        <w:jc w:val="left"/>
        <w:rPr>
          <w:b/>
          <w:bCs/>
          <w:sz w:val="22"/>
          <w:szCs w:val="22"/>
        </w:rPr>
      </w:pPr>
      <w:r w:rsidRPr="0009674C">
        <w:rPr>
          <w:b/>
          <w:bCs/>
          <w:sz w:val="22"/>
          <w:szCs w:val="22"/>
        </w:rPr>
        <w:t>zajednicu, nacionalne manjine i mlade</w:t>
      </w:r>
    </w:p>
    <w:p w14:paraId="20C46009" w14:textId="77777777" w:rsidR="006C2433" w:rsidRPr="0009674C" w:rsidRDefault="006C2433" w:rsidP="006C2433">
      <w:pPr>
        <w:pStyle w:val="Istarska"/>
        <w:spacing w:after="0" w:line="240" w:lineRule="auto"/>
        <w:jc w:val="left"/>
        <w:rPr>
          <w:b/>
          <w:bCs/>
          <w:sz w:val="22"/>
          <w:szCs w:val="22"/>
          <w:lang w:val="it-IT"/>
        </w:rPr>
      </w:pPr>
      <w:r w:rsidRPr="0009674C">
        <w:rPr>
          <w:b/>
          <w:bCs/>
          <w:sz w:val="22"/>
          <w:szCs w:val="22"/>
          <w:lang w:val="it-IT"/>
        </w:rPr>
        <w:t xml:space="preserve">Assessorato alla comunità nazionale italiana autoctona, </w:t>
      </w:r>
    </w:p>
    <w:p w14:paraId="28A4ECF9" w14:textId="77777777" w:rsidR="006C2433" w:rsidRPr="0009674C" w:rsidRDefault="006C2433" w:rsidP="006C2433">
      <w:pPr>
        <w:pStyle w:val="Istarska"/>
        <w:spacing w:after="0" w:line="240" w:lineRule="auto"/>
        <w:jc w:val="left"/>
        <w:rPr>
          <w:b/>
          <w:bCs/>
          <w:sz w:val="22"/>
          <w:szCs w:val="22"/>
          <w:lang w:val="it-IT"/>
        </w:rPr>
      </w:pPr>
      <w:r w:rsidRPr="0009674C">
        <w:rPr>
          <w:b/>
          <w:bCs/>
          <w:sz w:val="22"/>
          <w:szCs w:val="22"/>
          <w:lang w:val="it-IT"/>
        </w:rPr>
        <w:t>alle minoranze nazionali e ai giovani</w:t>
      </w:r>
    </w:p>
    <w:p w14:paraId="5A23CCAB" w14:textId="4668927A" w:rsidR="006C2433" w:rsidRPr="0009674C" w:rsidRDefault="0009674C" w:rsidP="006C2433">
      <w:pPr>
        <w:pStyle w:val="Istarska"/>
        <w:spacing w:after="0" w:line="240" w:lineRule="auto"/>
        <w:jc w:val="left"/>
        <w:rPr>
          <w:sz w:val="22"/>
          <w:szCs w:val="22"/>
        </w:rPr>
      </w:pPr>
      <w:r w:rsidRPr="0009674C">
        <w:rPr>
          <w:sz w:val="22"/>
          <w:szCs w:val="22"/>
        </w:rPr>
        <w:t xml:space="preserve">Rovigno, Riva </w:t>
      </w:r>
      <w:r w:rsidR="006C2433" w:rsidRPr="0009674C">
        <w:rPr>
          <w:sz w:val="22"/>
          <w:szCs w:val="22"/>
        </w:rPr>
        <w:t>A. Rismondo 2</w:t>
      </w:r>
    </w:p>
    <w:p w14:paraId="2A6FAF83" w14:textId="77777777" w:rsidR="006C2433" w:rsidRPr="0009674C" w:rsidRDefault="006C2433" w:rsidP="006C2433">
      <w:pPr>
        <w:pStyle w:val="Istarska"/>
        <w:spacing w:after="0" w:line="240" w:lineRule="auto"/>
        <w:jc w:val="left"/>
        <w:rPr>
          <w:sz w:val="22"/>
          <w:szCs w:val="22"/>
        </w:rPr>
      </w:pPr>
      <w:r w:rsidRPr="0009674C">
        <w:rPr>
          <w:sz w:val="22"/>
          <w:szCs w:val="22"/>
        </w:rPr>
        <w:t>Tel.: 052/351-612, fax: 052/351-694</w:t>
      </w:r>
    </w:p>
    <w:p w14:paraId="19AD03F1" w14:textId="310C25D1" w:rsidR="006C2433" w:rsidRPr="0095774D" w:rsidRDefault="0009674C" w:rsidP="006C2433">
      <w:pPr>
        <w:pStyle w:val="Istarska"/>
        <w:spacing w:after="0" w:line="240" w:lineRule="auto"/>
        <w:jc w:val="left"/>
        <w:rPr>
          <w:sz w:val="22"/>
          <w:szCs w:val="22"/>
        </w:rPr>
      </w:pPr>
      <w:r w:rsidRPr="0095774D">
        <w:rPr>
          <w:sz w:val="22"/>
          <w:szCs w:val="22"/>
          <w:lang w:val="it-IT"/>
        </w:rPr>
        <w:t>CLASSE</w:t>
      </w:r>
      <w:r w:rsidR="006C2433" w:rsidRPr="0095774D">
        <w:rPr>
          <w:sz w:val="22"/>
          <w:szCs w:val="22"/>
        </w:rPr>
        <w:t xml:space="preserve">: </w:t>
      </w:r>
      <w:r w:rsidR="0095774D" w:rsidRPr="0095774D">
        <w:rPr>
          <w:sz w:val="22"/>
          <w:szCs w:val="22"/>
          <w:lang w:val="it-IT"/>
        </w:rPr>
        <w:t>402-07/26-01/2</w:t>
      </w:r>
    </w:p>
    <w:p w14:paraId="1D7CF5BE" w14:textId="1407B9E9" w:rsidR="006C2433" w:rsidRPr="0095774D" w:rsidRDefault="0009674C" w:rsidP="006C2433">
      <w:pPr>
        <w:pStyle w:val="Istarska"/>
        <w:spacing w:after="0" w:line="240" w:lineRule="auto"/>
        <w:jc w:val="left"/>
        <w:rPr>
          <w:sz w:val="22"/>
          <w:szCs w:val="22"/>
        </w:rPr>
      </w:pPr>
      <w:r w:rsidRPr="0095774D">
        <w:rPr>
          <w:sz w:val="22"/>
          <w:szCs w:val="22"/>
          <w:lang w:val="it-IT"/>
        </w:rPr>
        <w:t xml:space="preserve">N.PROT: </w:t>
      </w:r>
      <w:r w:rsidR="0095774D" w:rsidRPr="0095774D">
        <w:rPr>
          <w:sz w:val="22"/>
          <w:szCs w:val="22"/>
          <w:lang w:val="it-IT"/>
        </w:rPr>
        <w:t>2163-11/6-26-1</w:t>
      </w:r>
    </w:p>
    <w:bookmarkEnd w:id="0"/>
    <w:bookmarkEnd w:id="1"/>
    <w:p w14:paraId="5717EBCB" w14:textId="47128A37" w:rsidR="00ED5506" w:rsidRPr="0095774D" w:rsidRDefault="00ED5506" w:rsidP="0009674C">
      <w:pPr>
        <w:pStyle w:val="Istarska"/>
        <w:spacing w:after="0" w:line="240" w:lineRule="auto"/>
        <w:jc w:val="left"/>
        <w:rPr>
          <w:sz w:val="22"/>
          <w:szCs w:val="22"/>
        </w:rPr>
      </w:pPr>
      <w:r w:rsidRPr="0095774D">
        <w:rPr>
          <w:sz w:val="22"/>
          <w:szCs w:val="22"/>
          <w:lang w:val="it-IT"/>
        </w:rPr>
        <w:t xml:space="preserve">Rovigno, </w:t>
      </w:r>
      <w:r w:rsidR="0009674C" w:rsidRPr="0095774D">
        <w:rPr>
          <w:sz w:val="22"/>
          <w:szCs w:val="22"/>
          <w:lang w:val="it-IT"/>
        </w:rPr>
        <w:t>12</w:t>
      </w:r>
      <w:r w:rsidRPr="0095774D">
        <w:rPr>
          <w:sz w:val="22"/>
          <w:szCs w:val="22"/>
          <w:lang w:val="it-IT"/>
        </w:rPr>
        <w:t xml:space="preserve"> gennaio 2026</w:t>
      </w:r>
    </w:p>
    <w:p w14:paraId="4BBDC122" w14:textId="7F427EFE" w:rsidR="00ED5506" w:rsidRDefault="00ED5506" w:rsidP="00ED5506">
      <w:pPr>
        <w:rPr>
          <w:rFonts w:cs="Arial"/>
          <w:szCs w:val="22"/>
          <w:lang w:val="it-IT"/>
        </w:rPr>
      </w:pPr>
    </w:p>
    <w:p w14:paraId="4FEC522B" w14:textId="77777777" w:rsidR="00646507" w:rsidRPr="0009674C" w:rsidRDefault="00646507" w:rsidP="00646507">
      <w:pPr>
        <w:rPr>
          <w:rFonts w:cs="Arial"/>
          <w:szCs w:val="22"/>
          <w:lang w:val="it-IT"/>
        </w:rPr>
      </w:pPr>
    </w:p>
    <w:p w14:paraId="28F31CFE" w14:textId="3687EEF2" w:rsidR="00ED5506" w:rsidRPr="0009674C" w:rsidRDefault="00ED5506" w:rsidP="00ED5506">
      <w:pPr>
        <w:rPr>
          <w:rFonts w:cs="Arial"/>
          <w:szCs w:val="22"/>
          <w:lang w:val="it-IT"/>
        </w:rPr>
      </w:pPr>
      <w:r w:rsidRPr="0009674C">
        <w:rPr>
          <w:rFonts w:cs="Arial"/>
          <w:szCs w:val="22"/>
          <w:lang w:val="it-IT"/>
        </w:rPr>
        <w:t>Ai sensi dell’articolo 7 comma 5 e dell'articolo 19 del Regolamento sul finanziamento di programmi e progetti d'interesse per il bene pubblico attuati dalle associazioni nel territorio della Regione Istriana (</w:t>
      </w:r>
      <w:r w:rsidR="0095774D">
        <w:rPr>
          <w:rFonts w:cs="Arial"/>
          <w:szCs w:val="22"/>
          <w:lang w:val="it-IT"/>
        </w:rPr>
        <w:t>“</w:t>
      </w:r>
      <w:r w:rsidRPr="0009674C">
        <w:rPr>
          <w:rFonts w:cs="Arial"/>
          <w:szCs w:val="22"/>
          <w:lang w:val="it-IT"/>
        </w:rPr>
        <w:t>Bollettino ufficiale della Regione Istriana</w:t>
      </w:r>
      <w:r w:rsidR="0095774D">
        <w:rPr>
          <w:rFonts w:cs="Arial"/>
          <w:szCs w:val="22"/>
          <w:lang w:val="it-IT"/>
        </w:rPr>
        <w:t>”</w:t>
      </w:r>
      <w:r w:rsidR="0009674C">
        <w:rPr>
          <w:rFonts w:cs="Arial"/>
          <w:szCs w:val="22"/>
          <w:lang w:val="it-IT"/>
        </w:rPr>
        <w:t>,</w:t>
      </w:r>
      <w:r w:rsidRPr="0009674C">
        <w:rPr>
          <w:rFonts w:cs="Arial"/>
          <w:szCs w:val="22"/>
          <w:lang w:val="it-IT"/>
        </w:rPr>
        <w:t xml:space="preserve"> nn. 6/24) e della Delibera sulle modalità di ripartizione delle risorse destinate al cofinanziamento delle spese materiali di funzionamento dei Club degli studenti dell'Istria mediante il Bilancio della Regione Istriana per il 2026, CLASSE: </w:t>
      </w:r>
      <w:r w:rsidR="00646507" w:rsidRPr="00646507">
        <w:rPr>
          <w:rFonts w:cs="Arial"/>
          <w:szCs w:val="22"/>
          <w:lang w:val="it-IT"/>
        </w:rPr>
        <w:t>402-01/26-01/1</w:t>
      </w:r>
      <w:r w:rsidRPr="0009674C">
        <w:rPr>
          <w:rFonts w:cs="Arial"/>
          <w:szCs w:val="22"/>
        </w:rPr>
        <w:t>,</w:t>
      </w:r>
      <w:r w:rsidRPr="0009674C">
        <w:rPr>
          <w:rFonts w:cs="Arial"/>
          <w:szCs w:val="22"/>
          <w:lang w:val="it-IT"/>
        </w:rPr>
        <w:t xml:space="preserve"> N.PROT: </w:t>
      </w:r>
      <w:r w:rsidR="00646507" w:rsidRPr="00646507">
        <w:rPr>
          <w:rFonts w:cs="Arial"/>
          <w:szCs w:val="22"/>
          <w:lang w:val="it-IT"/>
        </w:rPr>
        <w:t>2163-11/6-26-1</w:t>
      </w:r>
      <w:r w:rsidRPr="0009674C">
        <w:rPr>
          <w:rFonts w:cs="Arial"/>
          <w:szCs w:val="22"/>
          <w:lang w:val="it-IT"/>
        </w:rPr>
        <w:t xml:space="preserve">, del </w:t>
      </w:r>
      <w:r w:rsidR="00646507">
        <w:rPr>
          <w:rFonts w:cs="Arial"/>
          <w:szCs w:val="22"/>
          <w:lang w:val="it-IT"/>
        </w:rPr>
        <w:t>8 gennaio 2026</w:t>
      </w:r>
      <w:r w:rsidRPr="0009674C">
        <w:rPr>
          <w:rFonts w:cs="Arial"/>
          <w:szCs w:val="22"/>
          <w:lang w:val="it-IT"/>
        </w:rPr>
        <w:t xml:space="preserve">, l'Assessorato alla comunità nazionale italiana autoctona, alle minoranze nazionali e ai giovani della Regione Istriana ha pubblicato in data </w:t>
      </w:r>
      <w:r w:rsidR="0009674C">
        <w:rPr>
          <w:rFonts w:cs="Arial"/>
          <w:szCs w:val="22"/>
          <w:lang w:val="it-IT"/>
        </w:rPr>
        <w:t>12 gennaio</w:t>
      </w:r>
      <w:r w:rsidRPr="0009674C">
        <w:rPr>
          <w:rFonts w:cs="Arial"/>
          <w:szCs w:val="22"/>
          <w:lang w:val="it-IT"/>
        </w:rPr>
        <w:t xml:space="preserve"> 2026 il seguente</w:t>
      </w:r>
    </w:p>
    <w:p w14:paraId="11ABFFC9" w14:textId="77777777" w:rsidR="00ED5506" w:rsidRPr="0009674C" w:rsidRDefault="00ED5506" w:rsidP="00ED5506">
      <w:pPr>
        <w:rPr>
          <w:rFonts w:cs="Arial"/>
          <w:szCs w:val="22"/>
          <w:lang w:val="it-IT"/>
        </w:rPr>
      </w:pPr>
    </w:p>
    <w:p w14:paraId="0E808EC0" w14:textId="77777777" w:rsidR="00ED5506" w:rsidRPr="0009674C" w:rsidRDefault="00ED5506" w:rsidP="00ED5506">
      <w:pPr>
        <w:rPr>
          <w:rFonts w:cs="Arial"/>
          <w:szCs w:val="22"/>
          <w:lang w:val="it-IT"/>
        </w:rPr>
      </w:pPr>
    </w:p>
    <w:p w14:paraId="74F10F39" w14:textId="77777777" w:rsidR="00ED5506" w:rsidRPr="0009674C" w:rsidRDefault="00ED5506" w:rsidP="00ED5506">
      <w:pPr>
        <w:jc w:val="center"/>
        <w:rPr>
          <w:rFonts w:cs="Arial"/>
          <w:b/>
          <w:bCs/>
          <w:szCs w:val="22"/>
          <w:lang w:val="it-IT"/>
        </w:rPr>
      </w:pPr>
      <w:r w:rsidRPr="0009674C">
        <w:rPr>
          <w:rFonts w:cs="Arial"/>
          <w:b/>
          <w:bCs/>
          <w:szCs w:val="22"/>
          <w:lang w:val="it-IT"/>
        </w:rPr>
        <w:t>INVITO PUBBLICO</w:t>
      </w:r>
    </w:p>
    <w:p w14:paraId="5EE1F5BE" w14:textId="77777777" w:rsidR="00ED5506" w:rsidRPr="0009674C" w:rsidRDefault="00ED5506" w:rsidP="00ED5506">
      <w:pPr>
        <w:jc w:val="center"/>
        <w:rPr>
          <w:rFonts w:cs="Arial"/>
          <w:b/>
          <w:bCs/>
          <w:szCs w:val="22"/>
          <w:lang w:val="it-IT"/>
        </w:rPr>
      </w:pPr>
      <w:r w:rsidRPr="0009674C">
        <w:rPr>
          <w:rFonts w:cs="Arial"/>
          <w:b/>
          <w:bCs/>
          <w:szCs w:val="22"/>
          <w:lang w:val="it-IT"/>
        </w:rPr>
        <w:t>a presentare programmi per il cofinanziamento</w:t>
      </w:r>
    </w:p>
    <w:p w14:paraId="1D9D5391" w14:textId="77777777" w:rsidR="00ED5506" w:rsidRPr="0009674C" w:rsidRDefault="00ED5506" w:rsidP="00ED5506">
      <w:pPr>
        <w:jc w:val="center"/>
        <w:rPr>
          <w:rFonts w:cs="Arial"/>
          <w:b/>
          <w:bCs/>
          <w:szCs w:val="22"/>
          <w:lang w:val="it-IT"/>
        </w:rPr>
      </w:pPr>
      <w:r w:rsidRPr="0009674C">
        <w:rPr>
          <w:rFonts w:cs="Arial"/>
          <w:b/>
          <w:bCs/>
          <w:szCs w:val="22"/>
          <w:lang w:val="it-IT"/>
        </w:rPr>
        <w:t>delle spese materiali di funzionamento dei Club degli studenti dell'Istria</w:t>
      </w:r>
    </w:p>
    <w:p w14:paraId="379B977A" w14:textId="77777777" w:rsidR="00ED5506" w:rsidRPr="0009674C" w:rsidRDefault="00ED5506" w:rsidP="00ED5506">
      <w:pPr>
        <w:jc w:val="center"/>
        <w:rPr>
          <w:rFonts w:cs="Arial"/>
          <w:b/>
          <w:bCs/>
          <w:szCs w:val="22"/>
          <w:lang w:val="it-IT"/>
        </w:rPr>
      </w:pPr>
      <w:r w:rsidRPr="0009674C">
        <w:rPr>
          <w:rFonts w:cs="Arial"/>
          <w:b/>
          <w:bCs/>
          <w:szCs w:val="22"/>
          <w:lang w:val="it-IT"/>
        </w:rPr>
        <w:t>mediante il Bilancio della Regione Istriana per il 2026</w:t>
      </w:r>
    </w:p>
    <w:p w14:paraId="670EE6D4" w14:textId="77777777" w:rsidR="00ED5506" w:rsidRPr="0009674C" w:rsidRDefault="00ED5506" w:rsidP="00ED5506">
      <w:pPr>
        <w:jc w:val="center"/>
        <w:rPr>
          <w:rFonts w:cs="Arial"/>
          <w:b/>
          <w:bCs/>
          <w:szCs w:val="22"/>
          <w:lang w:val="it-IT"/>
        </w:rPr>
      </w:pPr>
    </w:p>
    <w:p w14:paraId="41BA461B" w14:textId="77777777" w:rsidR="00ED5506" w:rsidRPr="0009674C" w:rsidRDefault="00ED5506" w:rsidP="00ED5506">
      <w:pPr>
        <w:jc w:val="center"/>
        <w:rPr>
          <w:rFonts w:cs="Arial"/>
          <w:b/>
          <w:bCs/>
          <w:szCs w:val="22"/>
          <w:lang w:val="it-IT"/>
        </w:rPr>
      </w:pPr>
    </w:p>
    <w:p w14:paraId="222053A6" w14:textId="77777777" w:rsidR="00ED5506" w:rsidRPr="0009674C" w:rsidRDefault="00ED5506" w:rsidP="00ED5506">
      <w:pPr>
        <w:jc w:val="center"/>
        <w:rPr>
          <w:rFonts w:cs="Arial"/>
          <w:b/>
          <w:bCs/>
          <w:szCs w:val="22"/>
          <w:lang w:val="it-IT"/>
        </w:rPr>
      </w:pPr>
      <w:r w:rsidRPr="0009674C">
        <w:rPr>
          <w:rFonts w:cs="Arial"/>
          <w:b/>
          <w:bCs/>
          <w:szCs w:val="22"/>
          <w:lang w:val="it-IT"/>
        </w:rPr>
        <w:t>I.</w:t>
      </w:r>
    </w:p>
    <w:p w14:paraId="4D35D8FA" w14:textId="77777777" w:rsidR="00ED5506" w:rsidRPr="0009674C" w:rsidRDefault="00ED5506" w:rsidP="00ED5506">
      <w:pPr>
        <w:rPr>
          <w:rFonts w:cs="Arial"/>
          <w:szCs w:val="22"/>
          <w:lang w:val="it-IT"/>
        </w:rPr>
      </w:pPr>
      <w:r w:rsidRPr="0009674C">
        <w:rPr>
          <w:rFonts w:cs="Arial"/>
          <w:szCs w:val="22"/>
          <w:lang w:val="it-IT"/>
        </w:rPr>
        <w:t>L'invito pubblico (qui di seguito denominato: Invito) ha per oggetto la presentazione di programmi ai fini della loro selezione quale condizione necessaria per il cofinanziamento delle spese materiali di funzionamento dei Club degli studenti dell'Istria mediante il Bilancio della Regione Istriana per il 2026.</w:t>
      </w:r>
    </w:p>
    <w:p w14:paraId="25D1C836" w14:textId="77777777" w:rsidR="00ED5506" w:rsidRPr="0009674C" w:rsidRDefault="00ED5506" w:rsidP="00ED5506">
      <w:pPr>
        <w:rPr>
          <w:rFonts w:cs="Arial"/>
          <w:szCs w:val="22"/>
          <w:lang w:val="it-IT"/>
        </w:rPr>
      </w:pPr>
    </w:p>
    <w:p w14:paraId="7BFA8DD7" w14:textId="77777777" w:rsidR="00ED5506" w:rsidRPr="0009674C" w:rsidRDefault="00ED5506" w:rsidP="00ED5506">
      <w:pPr>
        <w:jc w:val="center"/>
        <w:rPr>
          <w:rFonts w:cs="Arial"/>
          <w:b/>
          <w:bCs/>
          <w:szCs w:val="22"/>
          <w:lang w:val="it-IT"/>
        </w:rPr>
      </w:pPr>
      <w:r w:rsidRPr="0009674C">
        <w:rPr>
          <w:rFonts w:cs="Arial"/>
          <w:b/>
          <w:bCs/>
          <w:szCs w:val="22"/>
          <w:lang w:val="it-IT"/>
        </w:rPr>
        <w:t>II.</w:t>
      </w:r>
    </w:p>
    <w:p w14:paraId="56206338" w14:textId="6D71E4A6" w:rsidR="00ED5506" w:rsidRPr="0009674C" w:rsidRDefault="00ED5506" w:rsidP="00C22FC4">
      <w:pPr>
        <w:tabs>
          <w:tab w:val="left" w:pos="540"/>
        </w:tabs>
        <w:snapToGrid w:val="0"/>
        <w:rPr>
          <w:rFonts w:cs="Arial"/>
          <w:szCs w:val="22"/>
          <w:lang w:val="it-IT"/>
        </w:rPr>
      </w:pPr>
      <w:r w:rsidRPr="0009674C">
        <w:rPr>
          <w:rFonts w:cs="Arial"/>
          <w:szCs w:val="22"/>
          <w:lang w:val="it-IT"/>
        </w:rPr>
        <w:t>Le risorse previste per l'attuazione dell'Invito ammontano complessivamente a 17.275,00 EUR</w:t>
      </w:r>
      <w:r w:rsidR="00C22FC4">
        <w:rPr>
          <w:rFonts w:cs="Arial"/>
          <w:szCs w:val="22"/>
          <w:lang w:val="it-IT"/>
        </w:rPr>
        <w:t>, r</w:t>
      </w:r>
      <w:r w:rsidR="00C22FC4" w:rsidRPr="00C22FC4">
        <w:rPr>
          <w:rFonts w:cs="Arial"/>
          <w:szCs w:val="22"/>
          <w:lang w:val="it-IT"/>
        </w:rPr>
        <w:t>ipartizione 010 – Assessorato alla comunità nazionale italiana autoctona, alle minoranze nazionali e ai giovani, posizione R6257</w:t>
      </w:r>
      <w:r w:rsidR="00C22FC4">
        <w:rPr>
          <w:rFonts w:cs="Arial"/>
          <w:szCs w:val="22"/>
          <w:lang w:val="it-IT"/>
        </w:rPr>
        <w:t xml:space="preserve">. </w:t>
      </w:r>
      <w:r w:rsidRPr="0009674C">
        <w:rPr>
          <w:rFonts w:cs="Arial"/>
          <w:szCs w:val="22"/>
          <w:lang w:val="it-IT"/>
        </w:rPr>
        <w:t>L'importo minimo delle risorse finanziare da indicare al momento della presentazione della domanda e della stipulazione del contratto è 4.000,00 EUR, mentre l'importo massimo per programma è di 6.640,00 EUR.</w:t>
      </w:r>
    </w:p>
    <w:p w14:paraId="338B4DC3" w14:textId="77777777" w:rsidR="00ED5506" w:rsidRPr="0009674C" w:rsidRDefault="00ED5506" w:rsidP="00ED5506">
      <w:pPr>
        <w:jc w:val="center"/>
        <w:rPr>
          <w:rFonts w:cs="Arial"/>
          <w:b/>
          <w:bCs/>
          <w:szCs w:val="22"/>
          <w:lang w:val="it-IT"/>
        </w:rPr>
      </w:pPr>
    </w:p>
    <w:p w14:paraId="0232F355" w14:textId="77777777" w:rsidR="00ED5506" w:rsidRPr="0009674C" w:rsidRDefault="00ED5506" w:rsidP="00ED5506">
      <w:pPr>
        <w:jc w:val="center"/>
        <w:rPr>
          <w:rFonts w:cs="Arial"/>
          <w:b/>
          <w:bCs/>
          <w:szCs w:val="22"/>
          <w:lang w:val="it-IT"/>
        </w:rPr>
      </w:pPr>
      <w:r w:rsidRPr="0009674C">
        <w:rPr>
          <w:rFonts w:cs="Arial"/>
          <w:b/>
          <w:bCs/>
          <w:szCs w:val="22"/>
          <w:lang w:val="it-IT"/>
        </w:rPr>
        <w:t>III.</w:t>
      </w:r>
    </w:p>
    <w:p w14:paraId="77ADADE9" w14:textId="071F0018" w:rsidR="00ED5506" w:rsidRPr="0009674C" w:rsidRDefault="00ED5506" w:rsidP="00ED5506">
      <w:pPr>
        <w:rPr>
          <w:rFonts w:cs="Arial"/>
          <w:szCs w:val="22"/>
          <w:lang w:val="it-IT"/>
        </w:rPr>
      </w:pPr>
      <w:r w:rsidRPr="0009674C">
        <w:rPr>
          <w:rFonts w:cs="Arial"/>
          <w:szCs w:val="22"/>
          <w:lang w:val="it-IT"/>
        </w:rPr>
        <w:t>Hanno diritto di presentare una domanda di partecipazione all'Invito le associazioni registrate in base alla Legge sulle associazioni (</w:t>
      </w:r>
      <w:r w:rsidR="0095774D">
        <w:rPr>
          <w:rFonts w:cs="Arial"/>
          <w:szCs w:val="22"/>
          <w:lang w:val="it-IT"/>
        </w:rPr>
        <w:t>“</w:t>
      </w:r>
      <w:r w:rsidRPr="0009674C">
        <w:rPr>
          <w:rFonts w:cs="Arial"/>
          <w:szCs w:val="22"/>
          <w:lang w:val="it-IT"/>
        </w:rPr>
        <w:t>Gazzetta ufficiale</w:t>
      </w:r>
      <w:r w:rsidR="0095774D">
        <w:rPr>
          <w:rFonts w:cs="Arial"/>
          <w:szCs w:val="22"/>
          <w:lang w:val="it-IT"/>
        </w:rPr>
        <w:t>”</w:t>
      </w:r>
      <w:r w:rsidR="0009674C">
        <w:rPr>
          <w:rFonts w:cs="Arial"/>
          <w:szCs w:val="22"/>
          <w:lang w:val="it-IT"/>
        </w:rPr>
        <w:t>,</w:t>
      </w:r>
      <w:r w:rsidRPr="0009674C">
        <w:rPr>
          <w:rFonts w:cs="Arial"/>
          <w:szCs w:val="22"/>
          <w:lang w:val="it-IT"/>
        </w:rPr>
        <w:t xml:space="preserve"> nn. 88/01, 11/02), ovvero registrate e adeguatesi oppure in corso di adeguamento alle disposizioni della Legge sulle associazioni (</w:t>
      </w:r>
      <w:r w:rsidR="0095774D">
        <w:rPr>
          <w:rFonts w:cs="Arial"/>
          <w:szCs w:val="22"/>
          <w:lang w:val="it-IT"/>
        </w:rPr>
        <w:t>“</w:t>
      </w:r>
      <w:r w:rsidRPr="0009674C">
        <w:rPr>
          <w:rFonts w:cs="Arial"/>
          <w:szCs w:val="22"/>
          <w:lang w:val="it-IT"/>
        </w:rPr>
        <w:t>Gazzetta ufficiale</w:t>
      </w:r>
      <w:r w:rsidR="0095774D">
        <w:rPr>
          <w:rFonts w:cs="Arial"/>
          <w:szCs w:val="22"/>
          <w:lang w:val="it-IT"/>
        </w:rPr>
        <w:t>”</w:t>
      </w:r>
      <w:r w:rsidR="0009674C">
        <w:rPr>
          <w:rFonts w:cs="Arial"/>
          <w:szCs w:val="22"/>
          <w:lang w:val="it-IT"/>
        </w:rPr>
        <w:t>,</w:t>
      </w:r>
      <w:r w:rsidRPr="0009674C">
        <w:rPr>
          <w:rFonts w:cs="Arial"/>
          <w:szCs w:val="22"/>
          <w:lang w:val="it-IT"/>
        </w:rPr>
        <w:t xml:space="preserve"> nn. 74/14, 70/17, 98/19, 151/22), le quali mirano a radunare, organizzare e interconnettere gli studenti della Regione Istriana iscritti presso atenei sul territorio e fuori </w:t>
      </w:r>
      <w:r w:rsidRPr="0009674C">
        <w:rPr>
          <w:rFonts w:cs="Arial"/>
          <w:szCs w:val="22"/>
          <w:lang w:val="it-IT"/>
        </w:rPr>
        <w:lastRenderedPageBreak/>
        <w:t xml:space="preserve">dal territorio della Regione Istriana senza però identificare nel profitto l'obiettivo essenziale della propria fondazione e della propria attività. </w:t>
      </w:r>
    </w:p>
    <w:p w14:paraId="2BB7C700" w14:textId="77777777" w:rsidR="00ED5506" w:rsidRPr="0009674C" w:rsidRDefault="00ED5506" w:rsidP="00ED5506">
      <w:pPr>
        <w:rPr>
          <w:rFonts w:cs="Arial"/>
          <w:szCs w:val="22"/>
          <w:lang w:val="it-IT"/>
        </w:rPr>
      </w:pPr>
      <w:r w:rsidRPr="0009674C">
        <w:rPr>
          <w:rFonts w:cs="Arial"/>
          <w:szCs w:val="22"/>
          <w:lang w:val="it-IT"/>
        </w:rPr>
        <w:t xml:space="preserve">Possono presentare progetti in risposta all'Invito pubblico le associazioni in possesso dei </w:t>
      </w:r>
    </w:p>
    <w:p w14:paraId="445A02D2" w14:textId="77777777" w:rsidR="00ED5506" w:rsidRPr="0009674C" w:rsidRDefault="00ED5506" w:rsidP="00ED5506">
      <w:pPr>
        <w:rPr>
          <w:rFonts w:cs="Arial"/>
          <w:szCs w:val="22"/>
          <w:lang w:val="it-IT"/>
        </w:rPr>
      </w:pPr>
      <w:r w:rsidRPr="0009674C">
        <w:rPr>
          <w:rFonts w:cs="Arial"/>
          <w:szCs w:val="22"/>
          <w:lang w:val="it-IT"/>
        </w:rPr>
        <w:t>seguenti requisiti:</w:t>
      </w:r>
    </w:p>
    <w:p w14:paraId="4C2B187E"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iscrizione nel Registro delle associazioni;</w:t>
      </w:r>
    </w:p>
    <w:p w14:paraId="2C576A53"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iscrizione nel Registro delle organizzazioni senza scopo di lucro;</w:t>
      </w:r>
    </w:p>
    <w:p w14:paraId="3096AFBF"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operato basato sull'orientamento programmatico di radunare gli studenti della Regione Istriana iscritti presso atenei sul territorio e fuori dal territorio della Regione Istriana per svolgere attività culturali, sportive e altre attività sociali, come pure su uno statuto che preveda tali attività e la promozione di convinzioni e obiettivi che non siano in contrasto con la Costituzione e la legge;</w:t>
      </w:r>
    </w:p>
    <w:p w14:paraId="1FE0F1B4"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modalità consolidata di pubblicazione della relazione programmatica e finanziaria sul lavoro svolto nell'anno precedente (sito internet dell'associazione o altra modalità opportuna);</w:t>
      </w:r>
    </w:p>
    <w:p w14:paraId="13A54C87"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risorse umane e organizzative per l'attuazione dei programmi;</w:t>
      </w:r>
    </w:p>
    <w:p w14:paraId="47758B1E"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sistema regolato di raccolta delle quote associative;</w:t>
      </w:r>
    </w:p>
    <w:p w14:paraId="0366E0F5"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adempimento degli obblighi contrattuali pregressi nei confronti della Regione Istriana quale erogatore delle risorse finanziarie;</w:t>
      </w:r>
    </w:p>
    <w:p w14:paraId="1CD0CF6D"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assenza di debiti tributari attribuiti all'associazione in base alle risultanze dei registri ufficiali gestiti dalla Direzione delle imposte;</w:t>
      </w:r>
    </w:p>
    <w:p w14:paraId="11B259D3"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inesistenza di procedimenti fallimentari, procedimenti di riscossione coattiva o procedimenti di liquidazione a carico dell'associazione;</w:t>
      </w:r>
    </w:p>
    <w:p w14:paraId="022CA33C" w14:textId="77777777" w:rsidR="00ED5506" w:rsidRPr="0009674C" w:rsidRDefault="00ED5506" w:rsidP="00ED5506">
      <w:pPr>
        <w:pStyle w:val="Odlomakpopisa"/>
        <w:numPr>
          <w:ilvl w:val="0"/>
          <w:numId w:val="17"/>
        </w:numPr>
        <w:contextualSpacing/>
        <w:jc w:val="both"/>
        <w:rPr>
          <w:rFonts w:ascii="Arial" w:hAnsi="Arial" w:cs="Arial"/>
          <w:sz w:val="22"/>
          <w:szCs w:val="22"/>
          <w:lang w:val="it-IT"/>
        </w:rPr>
      </w:pPr>
      <w:r w:rsidRPr="0009674C">
        <w:rPr>
          <w:rFonts w:ascii="Arial" w:hAnsi="Arial" w:cs="Arial"/>
          <w:sz w:val="22"/>
          <w:szCs w:val="22"/>
          <w:lang w:val="it-IT"/>
        </w:rPr>
        <w:t xml:space="preserve">assenza di procedimenti penali in corso contro la persona responsabile dell'associazione - la persona autorizzata alla rappresentanza nella RC. </w:t>
      </w:r>
    </w:p>
    <w:p w14:paraId="057EF564" w14:textId="77777777" w:rsidR="00ED5506" w:rsidRPr="0009674C" w:rsidRDefault="00ED5506" w:rsidP="00ED5506">
      <w:pPr>
        <w:pStyle w:val="Odlomakpopisa"/>
        <w:jc w:val="both"/>
        <w:rPr>
          <w:rFonts w:ascii="Arial" w:hAnsi="Arial" w:cs="Arial"/>
          <w:sz w:val="22"/>
          <w:szCs w:val="22"/>
          <w:lang w:val="it-IT"/>
        </w:rPr>
      </w:pPr>
    </w:p>
    <w:p w14:paraId="7298A078" w14:textId="77777777" w:rsidR="00ED5506" w:rsidRPr="0009674C" w:rsidRDefault="00ED5506" w:rsidP="00ED5506">
      <w:pPr>
        <w:rPr>
          <w:rFonts w:cs="Arial"/>
          <w:szCs w:val="22"/>
          <w:lang w:val="it-IT"/>
        </w:rPr>
      </w:pPr>
    </w:p>
    <w:p w14:paraId="645113B1" w14:textId="77777777" w:rsidR="00ED5506" w:rsidRPr="0009674C" w:rsidRDefault="00ED5506" w:rsidP="00ED5506">
      <w:pPr>
        <w:jc w:val="center"/>
        <w:rPr>
          <w:rFonts w:cs="Arial"/>
          <w:b/>
          <w:bCs/>
          <w:szCs w:val="22"/>
          <w:lang w:val="it-IT"/>
        </w:rPr>
      </w:pPr>
      <w:r w:rsidRPr="0009674C">
        <w:rPr>
          <w:rFonts w:cs="Arial"/>
          <w:b/>
          <w:bCs/>
          <w:szCs w:val="22"/>
          <w:lang w:val="it-IT"/>
        </w:rPr>
        <w:t>IV.</w:t>
      </w:r>
    </w:p>
    <w:p w14:paraId="156D64D0" w14:textId="77777777" w:rsidR="00ED5506" w:rsidRPr="0009674C" w:rsidRDefault="00ED5506" w:rsidP="00ED5506">
      <w:pPr>
        <w:rPr>
          <w:rFonts w:cs="Arial"/>
          <w:szCs w:val="22"/>
          <w:lang w:val="it-IT"/>
        </w:rPr>
      </w:pPr>
    </w:p>
    <w:p w14:paraId="20C14E8A" w14:textId="2D4D3387" w:rsidR="00ED5506" w:rsidRPr="0009674C" w:rsidRDefault="00ED5506" w:rsidP="00ED5506">
      <w:pPr>
        <w:rPr>
          <w:rFonts w:cs="Arial"/>
          <w:szCs w:val="22"/>
          <w:lang w:val="it-IT"/>
        </w:rPr>
      </w:pPr>
      <w:r w:rsidRPr="0009674C">
        <w:rPr>
          <w:rFonts w:cs="Arial"/>
          <w:szCs w:val="22"/>
          <w:lang w:val="it-IT"/>
        </w:rPr>
        <w:t>Le domande possono essere presentate per il cofinanziamento delle spese materiali di funzionamento dei Club degli studenti nel periodo dal 1 gennaio al 31 dicembre 2026. Ogni richiedente può presentare una sola domanda, in base alla quale può stipulare un unico contratto.</w:t>
      </w:r>
    </w:p>
    <w:p w14:paraId="32EEC8D8" w14:textId="77777777" w:rsidR="00ED5506" w:rsidRPr="0009674C" w:rsidRDefault="00ED5506" w:rsidP="00ED5506">
      <w:pPr>
        <w:rPr>
          <w:rFonts w:cs="Arial"/>
          <w:szCs w:val="22"/>
          <w:lang w:val="it-IT"/>
        </w:rPr>
      </w:pPr>
      <w:r w:rsidRPr="0009674C">
        <w:rPr>
          <w:rFonts w:cs="Arial"/>
          <w:szCs w:val="22"/>
          <w:lang w:val="it-IT"/>
        </w:rPr>
        <w:t>I gruppi di beneficiari destinatari del programma comprendono i membri dei Club degli studenti della Regione Istriana iscritti presso atenei sul territorio e fuori dal territorio della Regione Istriana.</w:t>
      </w:r>
    </w:p>
    <w:p w14:paraId="0D9BCF9A" w14:textId="77777777" w:rsidR="00ED5506" w:rsidRPr="0009674C" w:rsidRDefault="00ED5506" w:rsidP="00ED5506">
      <w:pPr>
        <w:rPr>
          <w:rFonts w:cs="Arial"/>
          <w:szCs w:val="22"/>
          <w:lang w:val="it-IT"/>
        </w:rPr>
      </w:pPr>
    </w:p>
    <w:p w14:paraId="2D780536" w14:textId="77777777" w:rsidR="00ED5506" w:rsidRPr="0009674C" w:rsidRDefault="00ED5506" w:rsidP="00ED5506">
      <w:pPr>
        <w:jc w:val="center"/>
        <w:rPr>
          <w:rFonts w:cs="Arial"/>
          <w:b/>
          <w:bCs/>
          <w:szCs w:val="22"/>
          <w:lang w:val="it-IT"/>
        </w:rPr>
      </w:pPr>
      <w:r w:rsidRPr="0009674C">
        <w:rPr>
          <w:rFonts w:cs="Arial"/>
          <w:b/>
          <w:bCs/>
          <w:szCs w:val="22"/>
          <w:lang w:val="it-IT"/>
        </w:rPr>
        <w:t>V.</w:t>
      </w:r>
    </w:p>
    <w:p w14:paraId="706CC048" w14:textId="77777777" w:rsidR="00ED5506" w:rsidRPr="0009674C" w:rsidRDefault="00ED5506" w:rsidP="00ED5506">
      <w:pPr>
        <w:rPr>
          <w:rFonts w:cs="Arial"/>
          <w:szCs w:val="22"/>
          <w:lang w:val="it-IT"/>
        </w:rPr>
      </w:pPr>
    </w:p>
    <w:p w14:paraId="171977EE" w14:textId="77777777" w:rsidR="00ED5506" w:rsidRPr="0009674C" w:rsidRDefault="00ED5506" w:rsidP="00ED5506">
      <w:pPr>
        <w:rPr>
          <w:rFonts w:cs="Arial"/>
          <w:szCs w:val="22"/>
          <w:lang w:val="it-IT"/>
        </w:rPr>
      </w:pPr>
      <w:r w:rsidRPr="0009674C">
        <w:rPr>
          <w:rFonts w:cs="Arial"/>
          <w:szCs w:val="22"/>
          <w:lang w:val="it-IT"/>
        </w:rPr>
        <w:t>I criteri per la selezione dei programmi sono:</w:t>
      </w:r>
    </w:p>
    <w:p w14:paraId="471A9CFC"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l'esperienza, ossia la cooperazione pregressa con la Regione Istriana, i risultati già conseguiti e le capacità professionali per lo svolgimento delle attività previste dai progetti/programmi;</w:t>
      </w:r>
    </w:p>
    <w:p w14:paraId="630539E0"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l'esistenza della capacità direttiva (compresi il personale, l'attrezzatura e la capacità di gestire il bilancio dei progetti/programmi);</w:t>
      </w:r>
    </w:p>
    <w:p w14:paraId="5A8A2768"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la definizione della struttura di gestione dei progetti/programmi, dello staff progettuale e degli obblighi dei rispettivi membri;</w:t>
      </w:r>
    </w:p>
    <w:p w14:paraId="0116A33E"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la rilevanza della proposta progettuale rispetto agli obiettivi e alle priorità dei settori di attività previsti dal concorso/invito, ovvero la conformità dei progetti/programmi ai programmi di affermazione dell'identità della Regione Istriana quale erogatore di sussidi finanziari;</w:t>
      </w:r>
    </w:p>
    <w:p w14:paraId="5C81288F"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i risultati della realizzazione del programma che influiscono sull'attuazione dei programmi di interesse per la Regione Istriana nel suo complesso;</w:t>
      </w:r>
    </w:p>
    <w:p w14:paraId="61FDE824"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 xml:space="preserve">la qualità dei programmi proposti – un obiettivo ben definito (obiettivo SMART: specifico, misurabile, attivo, rilevante ossia realistico, temporizzato ossia limitato nel </w:t>
      </w:r>
      <w:r w:rsidRPr="0009674C">
        <w:rPr>
          <w:rFonts w:ascii="Arial" w:hAnsi="Arial" w:cs="Arial"/>
          <w:sz w:val="22"/>
          <w:szCs w:val="22"/>
          <w:lang w:val="it-IT"/>
        </w:rPr>
        <w:lastRenderedPageBreak/>
        <w:t xml:space="preserve">tempo), definizione accurata delle attività, dei beneficiari, dei loro problemi e delle loro necessità come pure della dinamica dell'attuazione; </w:t>
      </w:r>
    </w:p>
    <w:p w14:paraId="64BF8B7C"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il contributo dei programmi alla soluzione dei problemi dei beneficiari;</w:t>
      </w:r>
    </w:p>
    <w:p w14:paraId="23570F28"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il livello di sostenibilità dei risultati dei programmi;</w:t>
      </w:r>
    </w:p>
    <w:p w14:paraId="5DED35B7"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la definizione realistica delle spese dei progetti/programmi rispetto a determinati risultati e alla durata prevista;</w:t>
      </w:r>
    </w:p>
    <w:p w14:paraId="7032928E"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l'adeguatezza delle spese del progetto rispetto alle attività previste dai progetti/programmi;</w:t>
      </w:r>
    </w:p>
    <w:p w14:paraId="5F2D530F"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r w:rsidRPr="0009674C">
        <w:rPr>
          <w:rFonts w:ascii="Arial" w:hAnsi="Arial" w:cs="Arial"/>
          <w:sz w:val="22"/>
          <w:szCs w:val="22"/>
          <w:lang w:val="it-IT"/>
        </w:rPr>
        <w:t>la partecipazione di volontari all'attuazione dei programmi.</w:t>
      </w:r>
    </w:p>
    <w:p w14:paraId="68D861DB" w14:textId="77777777" w:rsidR="00ED5506" w:rsidRPr="0009674C" w:rsidRDefault="00ED5506" w:rsidP="00ED5506">
      <w:pPr>
        <w:pStyle w:val="Odlomakpopisa"/>
        <w:numPr>
          <w:ilvl w:val="0"/>
          <w:numId w:val="18"/>
        </w:numPr>
        <w:contextualSpacing/>
        <w:jc w:val="both"/>
        <w:rPr>
          <w:rFonts w:ascii="Arial" w:hAnsi="Arial" w:cs="Arial"/>
          <w:sz w:val="22"/>
          <w:szCs w:val="22"/>
          <w:lang w:val="it-IT"/>
        </w:rPr>
      </w:pPr>
    </w:p>
    <w:p w14:paraId="502EEE9E" w14:textId="77777777" w:rsidR="00ED5506" w:rsidRPr="0009674C" w:rsidRDefault="00ED5506" w:rsidP="00ED5506">
      <w:pPr>
        <w:jc w:val="center"/>
        <w:rPr>
          <w:rFonts w:cs="Arial"/>
          <w:b/>
          <w:bCs/>
          <w:szCs w:val="22"/>
          <w:lang w:val="it-IT"/>
        </w:rPr>
      </w:pPr>
      <w:r w:rsidRPr="0009674C">
        <w:rPr>
          <w:rFonts w:cs="Arial"/>
          <w:b/>
          <w:bCs/>
          <w:szCs w:val="22"/>
          <w:lang w:val="it-IT"/>
        </w:rPr>
        <w:t>VI.</w:t>
      </w:r>
    </w:p>
    <w:p w14:paraId="3384F7FE" w14:textId="77777777" w:rsidR="00ED5506" w:rsidRPr="0009674C" w:rsidRDefault="00ED5506" w:rsidP="00ED5506">
      <w:pPr>
        <w:rPr>
          <w:rFonts w:cs="Arial"/>
          <w:szCs w:val="22"/>
          <w:lang w:val="it-IT"/>
        </w:rPr>
      </w:pPr>
    </w:p>
    <w:p w14:paraId="0F2AA7E3" w14:textId="77777777" w:rsidR="00ED5506" w:rsidRPr="0009674C" w:rsidRDefault="00ED5506" w:rsidP="00ED5506">
      <w:pPr>
        <w:rPr>
          <w:rFonts w:cs="Arial"/>
          <w:szCs w:val="22"/>
          <w:lang w:val="it-IT"/>
        </w:rPr>
      </w:pPr>
      <w:r w:rsidRPr="0009674C">
        <w:rPr>
          <w:rFonts w:cs="Arial"/>
          <w:szCs w:val="22"/>
          <w:lang w:val="it-IT"/>
        </w:rPr>
        <w:t>La domanda di partecipazione all'Invito deve comprendere:</w:t>
      </w:r>
    </w:p>
    <w:p w14:paraId="7277766B" w14:textId="77777777" w:rsidR="00ED5506" w:rsidRPr="0009674C" w:rsidRDefault="00ED5506" w:rsidP="00ED5506">
      <w:pPr>
        <w:pStyle w:val="Odlomakpopisa"/>
        <w:numPr>
          <w:ilvl w:val="0"/>
          <w:numId w:val="19"/>
        </w:numPr>
        <w:contextualSpacing/>
        <w:jc w:val="both"/>
        <w:rPr>
          <w:rFonts w:ascii="Arial" w:hAnsi="Arial" w:cs="Arial"/>
          <w:sz w:val="22"/>
          <w:szCs w:val="22"/>
          <w:lang w:val="it-IT"/>
        </w:rPr>
      </w:pPr>
      <w:r w:rsidRPr="0009674C">
        <w:rPr>
          <w:rFonts w:ascii="Arial" w:hAnsi="Arial" w:cs="Arial"/>
          <w:sz w:val="22"/>
          <w:szCs w:val="22"/>
          <w:lang w:val="it-IT"/>
        </w:rPr>
        <w:t>il Modulo di descrizione del programma ossia la domanda di proposta del programma, che deve essere redatta usando il modulo prescritto e autenticata;</w:t>
      </w:r>
    </w:p>
    <w:p w14:paraId="6C06E798" w14:textId="77777777" w:rsidR="00ED5506" w:rsidRPr="0009674C" w:rsidRDefault="00ED5506" w:rsidP="00ED5506">
      <w:pPr>
        <w:pStyle w:val="Odlomakpopisa"/>
        <w:numPr>
          <w:ilvl w:val="0"/>
          <w:numId w:val="19"/>
        </w:numPr>
        <w:contextualSpacing/>
        <w:jc w:val="both"/>
        <w:rPr>
          <w:rFonts w:ascii="Arial" w:hAnsi="Arial" w:cs="Arial"/>
          <w:sz w:val="22"/>
          <w:szCs w:val="22"/>
          <w:lang w:val="it-IT"/>
        </w:rPr>
      </w:pPr>
      <w:r w:rsidRPr="0009674C">
        <w:rPr>
          <w:rFonts w:ascii="Arial" w:hAnsi="Arial" w:cs="Arial"/>
          <w:sz w:val="22"/>
          <w:szCs w:val="22"/>
          <w:lang w:val="it-IT"/>
        </w:rPr>
        <w:t>il Modulo del bilancio ossia il bilancio del programma, che deve essere redatto usando il modulo prescritto, e il piano finanziario del programma contenente i dati su tutte le spese e le fonti delle entrate;</w:t>
      </w:r>
    </w:p>
    <w:p w14:paraId="5FEFB4D1" w14:textId="77777777" w:rsidR="00ED5506" w:rsidRPr="0009674C" w:rsidRDefault="00ED5506" w:rsidP="00ED5506">
      <w:pPr>
        <w:pStyle w:val="Odlomakpopisa"/>
        <w:numPr>
          <w:ilvl w:val="0"/>
          <w:numId w:val="19"/>
        </w:numPr>
        <w:contextualSpacing/>
        <w:jc w:val="both"/>
        <w:rPr>
          <w:rFonts w:ascii="Arial" w:hAnsi="Arial" w:cs="Arial"/>
          <w:sz w:val="22"/>
          <w:szCs w:val="22"/>
          <w:lang w:val="it-IT"/>
        </w:rPr>
      </w:pPr>
      <w:r w:rsidRPr="0009674C">
        <w:rPr>
          <w:rFonts w:ascii="Arial" w:hAnsi="Arial" w:cs="Arial"/>
          <w:sz w:val="22"/>
          <w:szCs w:val="22"/>
          <w:lang w:val="it-IT"/>
        </w:rPr>
        <w:t>il Modulo della dichiarazione di inesistenza di un doppio finanziamento, compilato con tutti i dati richiesti;</w:t>
      </w:r>
    </w:p>
    <w:p w14:paraId="09F8A6D9" w14:textId="77777777" w:rsidR="00ED5506" w:rsidRPr="0009674C" w:rsidRDefault="00ED5506" w:rsidP="00ED5506">
      <w:pPr>
        <w:pStyle w:val="Odlomakpopisa"/>
        <w:numPr>
          <w:ilvl w:val="0"/>
          <w:numId w:val="19"/>
        </w:numPr>
        <w:contextualSpacing/>
        <w:jc w:val="both"/>
        <w:rPr>
          <w:rFonts w:ascii="Arial" w:hAnsi="Arial" w:cs="Arial"/>
          <w:sz w:val="22"/>
          <w:szCs w:val="22"/>
          <w:lang w:val="it-IT"/>
        </w:rPr>
      </w:pPr>
      <w:r w:rsidRPr="0009674C">
        <w:rPr>
          <w:rFonts w:ascii="Arial" w:hAnsi="Arial" w:cs="Arial"/>
          <w:sz w:val="22"/>
          <w:szCs w:val="22"/>
          <w:lang w:val="it-IT"/>
        </w:rPr>
        <w:t>gli altri documenti indicati al punto IX delle Istruzioni per i richiedenti.</w:t>
      </w:r>
    </w:p>
    <w:p w14:paraId="23257C0B" w14:textId="77777777" w:rsidR="00ED5506" w:rsidRPr="0009674C" w:rsidRDefault="00ED5506" w:rsidP="00ED5506">
      <w:pPr>
        <w:pStyle w:val="Odlomakpopisa"/>
        <w:jc w:val="both"/>
        <w:rPr>
          <w:rFonts w:ascii="Arial" w:hAnsi="Arial" w:cs="Arial"/>
          <w:sz w:val="22"/>
          <w:szCs w:val="22"/>
          <w:lang w:val="it-IT"/>
        </w:rPr>
      </w:pPr>
    </w:p>
    <w:p w14:paraId="70148816" w14:textId="37DB93DA" w:rsidR="00ED5506" w:rsidRPr="0009674C" w:rsidRDefault="00ED5506" w:rsidP="00ED5506">
      <w:pPr>
        <w:rPr>
          <w:rFonts w:cs="Arial"/>
          <w:szCs w:val="22"/>
          <w:lang w:val="it-IT"/>
        </w:rPr>
      </w:pPr>
      <w:r w:rsidRPr="0009674C">
        <w:rPr>
          <w:rFonts w:cs="Arial"/>
          <w:szCs w:val="22"/>
          <w:lang w:val="it-IT"/>
        </w:rPr>
        <w:t xml:space="preserve">Tutti i documenti relativi all'invito pubblico, ovvero i moduli da usare obbligatoriamente ai fini della validità della domanda presentata come pure le Istruzioni per i richiedenti, sono reperibili sul sito internet della Regione Istriana </w:t>
      </w:r>
      <w:hyperlink r:id="rId12" w:history="1">
        <w:r w:rsidR="0009674C" w:rsidRPr="00B803CA">
          <w:rPr>
            <w:rStyle w:val="Hiperveza"/>
            <w:rFonts w:cs="Arial"/>
            <w:szCs w:val="22"/>
          </w:rPr>
          <w:t>www.istra-istria.hr</w:t>
        </w:r>
      </w:hyperlink>
      <w:r w:rsidR="0009674C">
        <w:rPr>
          <w:rFonts w:cs="Arial"/>
          <w:szCs w:val="22"/>
        </w:rPr>
        <w:t xml:space="preserve"> </w:t>
      </w:r>
      <w:r w:rsidRPr="0009674C">
        <w:rPr>
          <w:rFonts w:cs="Arial"/>
          <w:szCs w:val="22"/>
          <w:lang w:val="it-IT"/>
        </w:rPr>
        <w:t>e su quello dell'Ufficio per le associazioni del Governo della RC.</w:t>
      </w:r>
    </w:p>
    <w:p w14:paraId="5EB5A8E1" w14:textId="77777777" w:rsidR="00ED5506" w:rsidRPr="0009674C" w:rsidRDefault="00ED5506" w:rsidP="00ED5506">
      <w:pPr>
        <w:rPr>
          <w:rFonts w:cs="Arial"/>
          <w:szCs w:val="22"/>
          <w:lang w:val="it-IT"/>
        </w:rPr>
      </w:pPr>
      <w:r w:rsidRPr="0009674C">
        <w:rPr>
          <w:rFonts w:cs="Arial"/>
          <w:szCs w:val="22"/>
          <w:lang w:val="it-IT"/>
        </w:rPr>
        <w:t>Nella redazione della domanda il richiedente è tenuto a osservare le summenzionate Istruzioni per i richiedenti.</w:t>
      </w:r>
    </w:p>
    <w:p w14:paraId="7A1CA75C" w14:textId="77777777" w:rsidR="00ED5506" w:rsidRPr="0009674C" w:rsidRDefault="00ED5506" w:rsidP="00ED5506">
      <w:pPr>
        <w:rPr>
          <w:rFonts w:cs="Arial"/>
          <w:szCs w:val="22"/>
          <w:lang w:val="it-IT"/>
        </w:rPr>
      </w:pPr>
    </w:p>
    <w:p w14:paraId="384D7CA4" w14:textId="77777777" w:rsidR="00ED5506" w:rsidRPr="0009674C" w:rsidRDefault="00ED5506" w:rsidP="00ED5506">
      <w:pPr>
        <w:jc w:val="center"/>
        <w:rPr>
          <w:rFonts w:cs="Arial"/>
          <w:b/>
          <w:bCs/>
          <w:szCs w:val="22"/>
          <w:lang w:val="it-IT"/>
        </w:rPr>
      </w:pPr>
      <w:r w:rsidRPr="0009674C">
        <w:rPr>
          <w:rFonts w:cs="Arial"/>
          <w:b/>
          <w:bCs/>
          <w:szCs w:val="22"/>
          <w:lang w:val="it-IT"/>
        </w:rPr>
        <w:t>VII.</w:t>
      </w:r>
    </w:p>
    <w:p w14:paraId="0FB3821D" w14:textId="77777777" w:rsidR="00ED5506" w:rsidRPr="0009674C" w:rsidRDefault="00ED5506" w:rsidP="00ED5506">
      <w:pPr>
        <w:rPr>
          <w:rFonts w:cs="Arial"/>
          <w:szCs w:val="22"/>
          <w:lang w:val="it-IT"/>
        </w:rPr>
      </w:pPr>
    </w:p>
    <w:p w14:paraId="7493408A" w14:textId="77777777" w:rsidR="00ED5506" w:rsidRPr="0009674C" w:rsidRDefault="00ED5506" w:rsidP="00ED5506">
      <w:pPr>
        <w:rPr>
          <w:rFonts w:cs="Arial"/>
          <w:szCs w:val="22"/>
          <w:lang w:val="it-IT"/>
        </w:rPr>
      </w:pPr>
      <w:r w:rsidRPr="0009674C">
        <w:rPr>
          <w:rFonts w:cs="Arial"/>
          <w:szCs w:val="22"/>
          <w:lang w:val="it-IT"/>
        </w:rPr>
        <w:t>La Regione Istriana, in qualità di responsabile del trattamento dei dati personali, gestirà i dati personali delle persone fisiche (persone che rappresentano le associazioni e altre organizzazioni senza scopo di lucro, responsabili del progetto – partner ecc.) in conformità al Regolamento generale (UE) 2016/679 sulla protezione dell’individuo relativamente al trattamento dei dati personali e alla libera circolazione di tali dati, alla legge nazionale della Repubblica di Croazia basata sul Regolamento pertinente applicando appropriate misure tecniche e misure di sicurezza per la protezione dei dati personali da accessi non autorizzati, uso improprio, rilevamento, perdite o distruzione. La Regione Istriana mantiene la riservatezza dei dati personali e consente l’accesso e la divulgazione dei dati personali solo a quei dipendenti ai quali tali dati sono necessari a svolgere il proprio lavoro, a terzi invece solo nei casi espressamente previsti dalla legge, compresi gli esecutori in determinati processi di elaborazione, con l’applicazione di tutti gli aspetti tecnici e delle misure organizzative per la protezione dei dati.</w:t>
      </w:r>
    </w:p>
    <w:p w14:paraId="501FDC34" w14:textId="77777777" w:rsidR="00ED5506" w:rsidRPr="0009674C" w:rsidRDefault="00ED5506" w:rsidP="00ED5506">
      <w:pPr>
        <w:rPr>
          <w:rFonts w:cs="Arial"/>
          <w:szCs w:val="22"/>
          <w:lang w:val="it-IT"/>
        </w:rPr>
      </w:pPr>
    </w:p>
    <w:p w14:paraId="714F8A48" w14:textId="77777777" w:rsidR="00ED5506" w:rsidRPr="0009674C" w:rsidRDefault="00ED5506" w:rsidP="00ED5506">
      <w:pPr>
        <w:jc w:val="center"/>
        <w:rPr>
          <w:rFonts w:cs="Arial"/>
          <w:b/>
          <w:bCs/>
          <w:szCs w:val="22"/>
          <w:lang w:val="it-IT"/>
        </w:rPr>
      </w:pPr>
      <w:r w:rsidRPr="0009674C">
        <w:rPr>
          <w:rFonts w:cs="Arial"/>
          <w:b/>
          <w:bCs/>
          <w:szCs w:val="22"/>
          <w:lang w:val="it-IT"/>
        </w:rPr>
        <w:t>VIII.</w:t>
      </w:r>
    </w:p>
    <w:p w14:paraId="1378F2BB" w14:textId="77777777" w:rsidR="00ED5506" w:rsidRPr="0009674C" w:rsidRDefault="00ED5506" w:rsidP="00ED5506">
      <w:pPr>
        <w:rPr>
          <w:rFonts w:cs="Arial"/>
          <w:szCs w:val="22"/>
          <w:lang w:val="it-IT"/>
        </w:rPr>
      </w:pPr>
    </w:p>
    <w:p w14:paraId="2204AC1A" w14:textId="77777777" w:rsidR="00ED5506" w:rsidRPr="0009674C" w:rsidRDefault="00ED5506" w:rsidP="00ED5506">
      <w:pPr>
        <w:rPr>
          <w:rFonts w:cs="Arial"/>
          <w:szCs w:val="22"/>
          <w:lang w:val="it-IT"/>
        </w:rPr>
      </w:pPr>
      <w:r w:rsidRPr="0009674C">
        <w:rPr>
          <w:rFonts w:cs="Arial"/>
          <w:szCs w:val="22"/>
          <w:lang w:val="it-IT"/>
        </w:rPr>
        <w:t xml:space="preserve">I moduli compilati e autenticati, corredati dagli allegati di cui al punto IX delle Istruzioni per i richiedenti, vanno trasmessi in forma cartacea, in busta chiusa e per raccomandata, all'indirizzo: </w:t>
      </w:r>
    </w:p>
    <w:p w14:paraId="284B35D1" w14:textId="77777777" w:rsidR="00ED5506" w:rsidRPr="0009674C" w:rsidRDefault="00ED5506" w:rsidP="00ED5506">
      <w:pPr>
        <w:rPr>
          <w:rFonts w:cs="Arial"/>
          <w:b/>
          <w:bCs/>
          <w:szCs w:val="22"/>
          <w:lang w:val="it-IT"/>
        </w:rPr>
      </w:pPr>
      <w:r w:rsidRPr="0009674C">
        <w:rPr>
          <w:rFonts w:cs="Arial"/>
          <w:b/>
          <w:bCs/>
          <w:szCs w:val="22"/>
          <w:lang w:val="it-IT"/>
        </w:rPr>
        <w:t>REGIONE ISTRIANA, Assessorato alla comunità nazionale italiana autoctona, alle minoranze nazionali e ai giovani, Riva A. Rismondo 2, 52210 Rovigno, con la dicitura "Domanda di partecipazione all'Invito a presentare programmi per il cofinanziamento delle spese materiali di funzionamento dei Club degli studenti dell'Istria mediante il Bilancio della Regione Istriana per il 2026 – NON APRIRE".</w:t>
      </w:r>
    </w:p>
    <w:p w14:paraId="685C5AA1" w14:textId="77777777" w:rsidR="00ED5506" w:rsidRPr="0009674C" w:rsidRDefault="00ED5506" w:rsidP="00ED5506">
      <w:pPr>
        <w:rPr>
          <w:rFonts w:cs="Arial"/>
          <w:szCs w:val="22"/>
          <w:lang w:val="it-IT"/>
        </w:rPr>
      </w:pPr>
      <w:r w:rsidRPr="0009674C">
        <w:rPr>
          <w:rFonts w:cs="Arial"/>
          <w:szCs w:val="22"/>
          <w:lang w:val="it-IT"/>
        </w:rPr>
        <w:lastRenderedPageBreak/>
        <w:t xml:space="preserve">Nel caso che i richiedenti non possano trasmettere la domanda per posta raccomandata, possono ricorrere alla consegna personale oppure a mezzo corriere all'indirizzo: </w:t>
      </w:r>
    </w:p>
    <w:p w14:paraId="3A0DCC2C" w14:textId="77777777" w:rsidR="00ED5506" w:rsidRPr="0009674C" w:rsidRDefault="00ED5506" w:rsidP="00ED5506">
      <w:pPr>
        <w:rPr>
          <w:rFonts w:cs="Arial"/>
          <w:szCs w:val="22"/>
          <w:lang w:val="it-IT"/>
        </w:rPr>
      </w:pPr>
      <w:r w:rsidRPr="0009674C">
        <w:rPr>
          <w:rFonts w:cs="Arial"/>
          <w:szCs w:val="22"/>
          <w:lang w:val="it-IT"/>
        </w:rPr>
        <w:t>REGIONE ISTRIANA, Assessorato alla comunità nazionale italiana autoctona, alle minoranze nazionali e ai giovani, Riva A. Rismondo 2, 52210 Rovigno.</w:t>
      </w:r>
    </w:p>
    <w:p w14:paraId="3E5E8D39" w14:textId="77777777" w:rsidR="00ED5506" w:rsidRPr="0009674C" w:rsidRDefault="00ED5506" w:rsidP="00ED5506">
      <w:pPr>
        <w:rPr>
          <w:rFonts w:cs="Arial"/>
          <w:szCs w:val="22"/>
          <w:lang w:val="it-IT"/>
        </w:rPr>
      </w:pPr>
    </w:p>
    <w:p w14:paraId="4C5CAA5C" w14:textId="77777777" w:rsidR="00ED5506" w:rsidRPr="0009674C" w:rsidRDefault="00ED5506" w:rsidP="00ED5506">
      <w:pPr>
        <w:rPr>
          <w:rFonts w:cs="Arial"/>
          <w:szCs w:val="22"/>
          <w:lang w:val="it-IT"/>
        </w:rPr>
      </w:pPr>
      <w:r w:rsidRPr="0009674C">
        <w:rPr>
          <w:rFonts w:cs="Arial"/>
          <w:szCs w:val="22"/>
          <w:lang w:val="it-IT"/>
        </w:rPr>
        <w:t>La documentazione per l'attuazione del concorso/invito è costituita dai seguenti documenti:</w:t>
      </w:r>
    </w:p>
    <w:p w14:paraId="1A005F6B" w14:textId="6CF06D6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Regolamento sul finanziamento di programmi e progetti d'interesse per il bene pubblico attuati dalle associazioni nel territorio della Regione Istriana (Bollettino ufficiale della Regione Istriana</w:t>
      </w:r>
      <w:r w:rsidR="0009674C">
        <w:rPr>
          <w:rFonts w:ascii="Arial" w:hAnsi="Arial" w:cs="Arial"/>
          <w:sz w:val="22"/>
          <w:szCs w:val="22"/>
          <w:lang w:val="it-IT"/>
        </w:rPr>
        <w:t>,</w:t>
      </w:r>
      <w:r w:rsidRPr="0009674C">
        <w:rPr>
          <w:rFonts w:ascii="Arial" w:hAnsi="Arial" w:cs="Arial"/>
          <w:sz w:val="22"/>
          <w:szCs w:val="22"/>
          <w:lang w:val="it-IT"/>
        </w:rPr>
        <w:t xml:space="preserve"> nn. 6/24)</w:t>
      </w:r>
    </w:p>
    <w:p w14:paraId="1B59571A" w14:textId="7777777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Testo dell'Invito pubblico</w:t>
      </w:r>
    </w:p>
    <w:p w14:paraId="4D6F4202" w14:textId="7777777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Istruzioni per i richiedenti</w:t>
      </w:r>
    </w:p>
    <w:p w14:paraId="40441E18" w14:textId="7777777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Moduli per la presentazione della domanda:</w:t>
      </w:r>
    </w:p>
    <w:p w14:paraId="1043509E" w14:textId="77777777" w:rsidR="00ED5506" w:rsidRPr="0009674C" w:rsidRDefault="00ED5506" w:rsidP="00ED5506">
      <w:pPr>
        <w:pStyle w:val="Odlomakpopisa"/>
        <w:numPr>
          <w:ilvl w:val="0"/>
          <w:numId w:val="21"/>
        </w:numPr>
        <w:contextualSpacing/>
        <w:jc w:val="both"/>
        <w:rPr>
          <w:rFonts w:ascii="Arial" w:hAnsi="Arial" w:cs="Arial"/>
          <w:sz w:val="22"/>
          <w:szCs w:val="22"/>
          <w:lang w:val="it-IT"/>
        </w:rPr>
      </w:pPr>
      <w:r w:rsidRPr="0009674C">
        <w:rPr>
          <w:rFonts w:ascii="Arial" w:hAnsi="Arial" w:cs="Arial"/>
          <w:sz w:val="22"/>
          <w:szCs w:val="22"/>
          <w:lang w:val="it-IT"/>
        </w:rPr>
        <w:t>Modulo di descrizione del programma (Word)</w:t>
      </w:r>
    </w:p>
    <w:p w14:paraId="01788555" w14:textId="77777777" w:rsidR="00ED5506" w:rsidRPr="0009674C" w:rsidRDefault="00ED5506" w:rsidP="00ED5506">
      <w:pPr>
        <w:pStyle w:val="Odlomakpopisa"/>
        <w:numPr>
          <w:ilvl w:val="0"/>
          <w:numId w:val="21"/>
        </w:numPr>
        <w:contextualSpacing/>
        <w:jc w:val="both"/>
        <w:rPr>
          <w:rFonts w:ascii="Arial" w:hAnsi="Arial" w:cs="Arial"/>
          <w:sz w:val="22"/>
          <w:szCs w:val="22"/>
          <w:lang w:val="it-IT"/>
        </w:rPr>
      </w:pPr>
      <w:r w:rsidRPr="0009674C">
        <w:rPr>
          <w:rFonts w:ascii="Arial" w:hAnsi="Arial" w:cs="Arial"/>
          <w:sz w:val="22"/>
          <w:szCs w:val="22"/>
          <w:lang w:val="it-IT"/>
        </w:rPr>
        <w:t>Modulo di bilancio del programma (Excel)</w:t>
      </w:r>
    </w:p>
    <w:p w14:paraId="079FCFBF" w14:textId="7777777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Modulo della dichiarazione di inesistenza di un doppio finanziamento</w:t>
      </w:r>
    </w:p>
    <w:p w14:paraId="18F178E7" w14:textId="7777777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Modulo di valutazione della qualità della domanda</w:t>
      </w:r>
    </w:p>
    <w:p w14:paraId="02B802D6" w14:textId="7777777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Modulo del contratto di finanziamento del programma</w:t>
      </w:r>
    </w:p>
    <w:p w14:paraId="68517D74" w14:textId="7777777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Moduli per la presentazione delle relazioni:</w:t>
      </w:r>
    </w:p>
    <w:p w14:paraId="1946CC0F" w14:textId="77777777" w:rsidR="00ED5506" w:rsidRPr="0009674C" w:rsidRDefault="00ED5506" w:rsidP="00ED5506">
      <w:pPr>
        <w:pStyle w:val="Odlomakpopisa"/>
        <w:numPr>
          <w:ilvl w:val="0"/>
          <w:numId w:val="22"/>
        </w:numPr>
        <w:contextualSpacing/>
        <w:jc w:val="both"/>
        <w:rPr>
          <w:rFonts w:ascii="Arial" w:hAnsi="Arial" w:cs="Arial"/>
          <w:sz w:val="22"/>
          <w:szCs w:val="22"/>
          <w:lang w:val="it-IT"/>
        </w:rPr>
      </w:pPr>
      <w:r w:rsidRPr="0009674C">
        <w:rPr>
          <w:rFonts w:ascii="Arial" w:hAnsi="Arial" w:cs="Arial"/>
          <w:sz w:val="22"/>
          <w:szCs w:val="22"/>
          <w:lang w:val="it-IT"/>
        </w:rPr>
        <w:t>Modulo della relazione descrittiva sull'attuazione del programma</w:t>
      </w:r>
    </w:p>
    <w:p w14:paraId="4C0F2661" w14:textId="77777777" w:rsidR="00ED5506" w:rsidRPr="0009674C" w:rsidRDefault="00ED5506" w:rsidP="00ED5506">
      <w:pPr>
        <w:pStyle w:val="Odlomakpopisa"/>
        <w:numPr>
          <w:ilvl w:val="0"/>
          <w:numId w:val="22"/>
        </w:numPr>
        <w:contextualSpacing/>
        <w:jc w:val="both"/>
        <w:rPr>
          <w:rFonts w:ascii="Arial" w:hAnsi="Arial" w:cs="Arial"/>
          <w:sz w:val="22"/>
          <w:szCs w:val="22"/>
          <w:lang w:val="it-IT"/>
        </w:rPr>
      </w:pPr>
      <w:r w:rsidRPr="0009674C">
        <w:rPr>
          <w:rFonts w:ascii="Arial" w:hAnsi="Arial" w:cs="Arial"/>
          <w:sz w:val="22"/>
          <w:szCs w:val="22"/>
          <w:lang w:val="it-IT"/>
        </w:rPr>
        <w:t>Modulo della relazione finanziaria sull'attuazione del programma</w:t>
      </w:r>
    </w:p>
    <w:p w14:paraId="7C40234A" w14:textId="7777777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Consenso al trattamento dei dati personali</w:t>
      </w:r>
    </w:p>
    <w:p w14:paraId="4396B5BC" w14:textId="77777777" w:rsidR="00ED5506" w:rsidRPr="0009674C" w:rsidRDefault="00ED5506" w:rsidP="00ED5506">
      <w:pPr>
        <w:pStyle w:val="Odlomakpopisa"/>
        <w:numPr>
          <w:ilvl w:val="0"/>
          <w:numId w:val="20"/>
        </w:numPr>
        <w:contextualSpacing/>
        <w:jc w:val="both"/>
        <w:rPr>
          <w:rFonts w:ascii="Arial" w:hAnsi="Arial" w:cs="Arial"/>
          <w:sz w:val="22"/>
          <w:szCs w:val="22"/>
          <w:lang w:val="it-IT"/>
        </w:rPr>
      </w:pPr>
      <w:r w:rsidRPr="0009674C">
        <w:rPr>
          <w:rFonts w:ascii="Arial" w:hAnsi="Arial" w:cs="Arial"/>
          <w:sz w:val="22"/>
          <w:szCs w:val="22"/>
          <w:lang w:val="it-IT"/>
        </w:rPr>
        <w:t>Elenco degli allegati alla domanda</w:t>
      </w:r>
    </w:p>
    <w:p w14:paraId="07C6BDD9" w14:textId="77777777" w:rsidR="00ED5506" w:rsidRPr="0009674C" w:rsidRDefault="00ED5506" w:rsidP="00ED5506">
      <w:pPr>
        <w:rPr>
          <w:rFonts w:cs="Arial"/>
          <w:szCs w:val="22"/>
          <w:lang w:val="it-IT"/>
        </w:rPr>
      </w:pPr>
    </w:p>
    <w:p w14:paraId="6E6DEB6C" w14:textId="77777777" w:rsidR="00ED5506" w:rsidRPr="0009674C" w:rsidRDefault="00ED5506" w:rsidP="00ED5506">
      <w:pPr>
        <w:jc w:val="center"/>
        <w:rPr>
          <w:rFonts w:cs="Arial"/>
          <w:b/>
          <w:bCs/>
          <w:szCs w:val="22"/>
          <w:lang w:val="it-IT"/>
        </w:rPr>
      </w:pPr>
      <w:r w:rsidRPr="0009674C">
        <w:rPr>
          <w:rFonts w:cs="Arial"/>
          <w:b/>
          <w:bCs/>
          <w:szCs w:val="22"/>
          <w:lang w:val="it-IT"/>
        </w:rPr>
        <w:t>IX.</w:t>
      </w:r>
    </w:p>
    <w:p w14:paraId="09ED73EA" w14:textId="77777777" w:rsidR="00ED5506" w:rsidRPr="0009674C" w:rsidRDefault="00ED5506" w:rsidP="00ED5506">
      <w:pPr>
        <w:jc w:val="center"/>
        <w:rPr>
          <w:rFonts w:cs="Arial"/>
          <w:b/>
          <w:bCs/>
          <w:szCs w:val="22"/>
          <w:lang w:val="it-IT"/>
        </w:rPr>
      </w:pPr>
    </w:p>
    <w:p w14:paraId="75849E36" w14:textId="49855E8B" w:rsidR="00ED5506" w:rsidRPr="0009674C" w:rsidRDefault="00ED5506" w:rsidP="00ED5506">
      <w:pPr>
        <w:rPr>
          <w:rFonts w:cs="Arial"/>
          <w:szCs w:val="22"/>
          <w:lang w:val="it-IT"/>
        </w:rPr>
      </w:pPr>
      <w:r w:rsidRPr="0009674C">
        <w:rPr>
          <w:rFonts w:cs="Arial"/>
          <w:szCs w:val="22"/>
          <w:lang w:val="it-IT"/>
        </w:rPr>
        <w:t xml:space="preserve">Le domande di partecipazione devono essere trasmesse entro e non oltre </w:t>
      </w:r>
      <w:r w:rsidR="0009674C">
        <w:rPr>
          <w:rFonts w:cs="Arial"/>
          <w:szCs w:val="22"/>
          <w:lang w:val="it-IT"/>
        </w:rPr>
        <w:t xml:space="preserve">il </w:t>
      </w:r>
      <w:r w:rsidR="0009674C" w:rsidRPr="0009674C">
        <w:rPr>
          <w:rFonts w:cs="Arial"/>
          <w:b/>
          <w:bCs/>
          <w:szCs w:val="22"/>
          <w:lang w:val="it-IT"/>
        </w:rPr>
        <w:t>12</w:t>
      </w:r>
      <w:r w:rsidRPr="0009674C">
        <w:rPr>
          <w:rFonts w:cs="Arial"/>
          <w:b/>
          <w:bCs/>
          <w:szCs w:val="22"/>
          <w:lang w:val="it-IT"/>
        </w:rPr>
        <w:t xml:space="preserve"> febbraio 2026</w:t>
      </w:r>
      <w:r w:rsidRPr="0009674C">
        <w:rPr>
          <w:rFonts w:cs="Arial"/>
          <w:szCs w:val="22"/>
          <w:lang w:val="it-IT"/>
        </w:rPr>
        <w:t xml:space="preserve">. Le domande pervenute dopo il termine indicato, incomplete o presentate da proponenti non autorizzati, non saranno prese in considerazione. </w:t>
      </w:r>
    </w:p>
    <w:p w14:paraId="7BB68562" w14:textId="77777777" w:rsidR="00ED5506" w:rsidRPr="0009674C" w:rsidRDefault="00ED5506" w:rsidP="00ED5506">
      <w:pPr>
        <w:rPr>
          <w:rFonts w:cs="Arial"/>
          <w:szCs w:val="22"/>
          <w:lang w:val="it-IT"/>
        </w:rPr>
      </w:pPr>
      <w:r w:rsidRPr="0009674C">
        <w:rPr>
          <w:rFonts w:cs="Arial"/>
          <w:szCs w:val="22"/>
          <w:lang w:val="it-IT"/>
        </w:rPr>
        <w:t xml:space="preserve">Tutte le domande relative all’Invito pubblico si possono fare esclusivamente tramite posta elettronica inviando le domande all'indirizzo seguente: </w:t>
      </w:r>
      <w:hyperlink r:id="rId13" w:history="1">
        <w:r w:rsidRPr="0009674C">
          <w:rPr>
            <w:rStyle w:val="Hiperveza"/>
            <w:rFonts w:cs="Arial"/>
            <w:szCs w:val="22"/>
            <w:lang w:val="it-IT"/>
          </w:rPr>
          <w:t>talz-nacm@istra-istria.hr</w:t>
        </w:r>
      </w:hyperlink>
      <w:r w:rsidRPr="0009674C">
        <w:rPr>
          <w:rFonts w:cs="Arial"/>
          <w:szCs w:val="22"/>
          <w:lang w:val="it-IT"/>
        </w:rPr>
        <w:t xml:space="preserve"> entro e non oltre 8 giorni prima della scadenza dell'Invito pubblico.</w:t>
      </w:r>
    </w:p>
    <w:p w14:paraId="242805E7" w14:textId="77777777" w:rsidR="00ED5506" w:rsidRPr="0009674C" w:rsidRDefault="00ED5506" w:rsidP="00ED5506">
      <w:pPr>
        <w:rPr>
          <w:rFonts w:cs="Arial"/>
          <w:szCs w:val="22"/>
          <w:lang w:val="it-IT"/>
        </w:rPr>
      </w:pPr>
    </w:p>
    <w:p w14:paraId="2E7727CA" w14:textId="77777777" w:rsidR="00ED5506" w:rsidRPr="0009674C" w:rsidRDefault="00ED5506" w:rsidP="00ED5506">
      <w:pPr>
        <w:jc w:val="center"/>
        <w:rPr>
          <w:rFonts w:cs="Arial"/>
          <w:b/>
          <w:bCs/>
          <w:szCs w:val="22"/>
          <w:lang w:val="it-IT"/>
        </w:rPr>
      </w:pPr>
      <w:r w:rsidRPr="0009674C">
        <w:rPr>
          <w:rFonts w:cs="Arial"/>
          <w:b/>
          <w:bCs/>
          <w:szCs w:val="22"/>
          <w:lang w:val="it-IT"/>
        </w:rPr>
        <w:t>X.</w:t>
      </w:r>
    </w:p>
    <w:p w14:paraId="2C3E450E" w14:textId="77777777" w:rsidR="00ED5506" w:rsidRPr="0009674C" w:rsidRDefault="00ED5506" w:rsidP="00ED5506">
      <w:pPr>
        <w:jc w:val="center"/>
        <w:rPr>
          <w:rFonts w:cs="Arial"/>
          <w:b/>
          <w:bCs/>
          <w:szCs w:val="22"/>
          <w:lang w:val="it-IT"/>
        </w:rPr>
      </w:pPr>
    </w:p>
    <w:p w14:paraId="6BEBE74D" w14:textId="77777777" w:rsidR="00ED5506" w:rsidRPr="0009674C" w:rsidRDefault="00ED5506" w:rsidP="00ED5506">
      <w:pPr>
        <w:rPr>
          <w:rFonts w:cs="Arial"/>
          <w:szCs w:val="22"/>
          <w:lang w:val="it-IT"/>
        </w:rPr>
      </w:pPr>
      <w:r w:rsidRPr="0009674C">
        <w:rPr>
          <w:rFonts w:cs="Arial"/>
          <w:szCs w:val="22"/>
          <w:lang w:val="it-IT"/>
        </w:rPr>
        <w:t xml:space="preserve">Dopo l'emanazione della delibera sui programmi giudicati ammissibili al finanziamento, i risultati dell'Invito saranno pubblicati sul sito internet della Regione Istriana </w:t>
      </w:r>
      <w:hyperlink r:id="rId14" w:history="1">
        <w:r w:rsidRPr="0009674C">
          <w:rPr>
            <w:rStyle w:val="Hiperveza"/>
            <w:rFonts w:cs="Arial"/>
            <w:szCs w:val="22"/>
            <w:lang w:val="it-IT"/>
          </w:rPr>
          <w:t>www.istra-istria.hr</w:t>
        </w:r>
      </w:hyperlink>
    </w:p>
    <w:p w14:paraId="54155E2C" w14:textId="77777777" w:rsidR="00ED5506" w:rsidRPr="0009674C" w:rsidRDefault="00ED5506" w:rsidP="00ED5506">
      <w:pPr>
        <w:rPr>
          <w:rFonts w:cs="Arial"/>
          <w:szCs w:val="22"/>
          <w:lang w:val="it-IT"/>
        </w:rPr>
      </w:pPr>
      <w:r w:rsidRPr="0009674C">
        <w:rPr>
          <w:rFonts w:cs="Arial"/>
          <w:szCs w:val="22"/>
          <w:lang w:val="it-IT"/>
        </w:rPr>
        <w:t>Entro 8 giorni dall'adozione della delibera sull'assegnazione delle risorse finanziarie le associazioni i cui programmi o progetti non sono stati ammessi al finanziamento verranno informate dei motivi della mancata ammissione dei progetti e dei programmi al finanziamento.</w:t>
      </w:r>
    </w:p>
    <w:p w14:paraId="52CA98B9" w14:textId="77777777" w:rsidR="00ED5506" w:rsidRPr="0009674C" w:rsidRDefault="00ED5506" w:rsidP="00ED5506">
      <w:pPr>
        <w:rPr>
          <w:rFonts w:cs="Arial"/>
          <w:szCs w:val="22"/>
          <w:lang w:val="it-IT"/>
        </w:rPr>
      </w:pPr>
      <w:r w:rsidRPr="0009674C">
        <w:rPr>
          <w:rFonts w:cs="Arial"/>
          <w:szCs w:val="22"/>
          <w:lang w:val="it-IT"/>
        </w:rPr>
        <w:t>Le associazioni non ammesse alla concessione delle risorse finanziare hanno il diritto di presentare ricorso all’Assessora alla comunità nazionale italiana autoctona, alle minoranze nazionali e ai giovani della Regione Istriana entro 8 giorni dalla data di pubblicazione dei risultati dell'Invito, mentre la delibera in merito al ricorso viene adottata dal Presidente della Regione Istriana entro 8 giorni dalla data di ricezione del ricorso</w:t>
      </w:r>
    </w:p>
    <w:p w14:paraId="4732C554" w14:textId="77777777" w:rsidR="0009674C" w:rsidRDefault="0009674C" w:rsidP="006C2433">
      <w:pPr>
        <w:rPr>
          <w:rFonts w:cs="Arial"/>
          <w:szCs w:val="22"/>
        </w:rPr>
      </w:pPr>
    </w:p>
    <w:p w14:paraId="19007DD1" w14:textId="77777777" w:rsidR="0009674C" w:rsidRDefault="0009674C" w:rsidP="006C2433">
      <w:pPr>
        <w:rPr>
          <w:rFonts w:cs="Arial"/>
          <w:szCs w:val="22"/>
        </w:rPr>
      </w:pPr>
    </w:p>
    <w:sectPr w:rsidR="0009674C" w:rsidSect="00DC52ED">
      <w:footerReference w:type="default" r:id="rId15"/>
      <w:footerReference w:type="first" r:id="rId16"/>
      <w:pgSz w:w="11907" w:h="16840" w:code="9"/>
      <w:pgMar w:top="1440" w:right="1440" w:bottom="1440" w:left="1440" w:header="720"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0C12" w14:textId="77777777" w:rsidR="00082DE0" w:rsidRDefault="00082DE0">
      <w:r>
        <w:separator/>
      </w:r>
    </w:p>
  </w:endnote>
  <w:endnote w:type="continuationSeparator" w:id="0">
    <w:p w14:paraId="77C266BB" w14:textId="77777777" w:rsidR="00082DE0" w:rsidRDefault="0008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9202352" w:displacedByCustomXml="next"/>
  <w:bookmarkStart w:id="4" w:name="_Hlk149202964" w:displacedByCustomXml="next"/>
  <w:sdt>
    <w:sdtPr>
      <w:rPr>
        <w:szCs w:val="22"/>
      </w:rPr>
      <w:id w:val="1728636285"/>
      <w:docPartObj>
        <w:docPartGallery w:val="Page Numbers (Top of Page)"/>
        <w:docPartUnique/>
      </w:docPartObj>
    </w:sdtPr>
    <w:sdtEndPr/>
    <w:sdtContent>
      <w:p w14:paraId="41D959AC" w14:textId="77777777" w:rsidR="006F2749" w:rsidRPr="001366C9" w:rsidRDefault="009D0404" w:rsidP="002A5AAA">
        <w:pPr>
          <w:pStyle w:val="Podnoje"/>
          <w:jc w:val="right"/>
          <w:rPr>
            <w:szCs w:val="22"/>
          </w:rPr>
        </w:pPr>
        <w:r>
          <w:rPr>
            <w:noProof/>
            <w:szCs w:val="22"/>
          </w:rPr>
          <w:drawing>
            <wp:anchor distT="0" distB="0" distL="114300" distR="114300" simplePos="0" relativeHeight="251658240" behindDoc="0" locked="0" layoutInCell="1" allowOverlap="1" wp14:anchorId="2452951F" wp14:editId="0F2F85A8">
              <wp:simplePos x="0" y="0"/>
              <wp:positionH relativeFrom="page">
                <wp:align>center</wp:align>
              </wp:positionH>
              <wp:positionV relativeFrom="paragraph">
                <wp:posOffset>-158115</wp:posOffset>
              </wp:positionV>
              <wp:extent cx="1220400" cy="4392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1220400" cy="439200"/>
                      </a:xfrm>
                      <a:prstGeom prst="rect">
                        <a:avLst/>
                      </a:prstGeom>
                    </pic:spPr>
                  </pic:pic>
                </a:graphicData>
              </a:graphic>
              <wp14:sizeRelH relativeFrom="margin">
                <wp14:pctWidth>0</wp14:pctWidth>
              </wp14:sizeRelH>
              <wp14:sizeRelV relativeFrom="margin">
                <wp14:pctHeight>0</wp14:pctHeight>
              </wp14:sizeRelV>
            </wp:anchor>
          </w:drawing>
        </w:r>
        <w:r w:rsidR="002D4410" w:rsidRPr="001366C9">
          <w:rPr>
            <w:szCs w:val="22"/>
          </w:rPr>
          <w:fldChar w:fldCharType="begin"/>
        </w:r>
        <w:r w:rsidR="002D4410" w:rsidRPr="001366C9">
          <w:rPr>
            <w:szCs w:val="22"/>
          </w:rPr>
          <w:instrText xml:space="preserve"> PAGE </w:instrText>
        </w:r>
        <w:r w:rsidR="002D4410" w:rsidRPr="001366C9">
          <w:rPr>
            <w:szCs w:val="22"/>
          </w:rPr>
          <w:fldChar w:fldCharType="separate"/>
        </w:r>
        <w:r w:rsidR="002D4410" w:rsidRPr="001366C9">
          <w:rPr>
            <w:szCs w:val="22"/>
          </w:rPr>
          <w:t>1</w:t>
        </w:r>
        <w:r w:rsidR="002D4410" w:rsidRPr="001366C9">
          <w:rPr>
            <w:szCs w:val="22"/>
          </w:rPr>
          <w:fldChar w:fldCharType="end"/>
        </w:r>
        <w:r w:rsidR="002D4410" w:rsidRPr="001366C9">
          <w:rPr>
            <w:szCs w:val="22"/>
          </w:rPr>
          <w:t>/</w:t>
        </w:r>
        <w:r w:rsidR="002D4410" w:rsidRPr="001366C9">
          <w:rPr>
            <w:szCs w:val="22"/>
          </w:rPr>
          <w:fldChar w:fldCharType="begin"/>
        </w:r>
        <w:r w:rsidR="002D4410" w:rsidRPr="001366C9">
          <w:rPr>
            <w:szCs w:val="22"/>
          </w:rPr>
          <w:instrText xml:space="preserve"> NUMPAGES  </w:instrText>
        </w:r>
        <w:r w:rsidR="002D4410" w:rsidRPr="001366C9">
          <w:rPr>
            <w:szCs w:val="22"/>
          </w:rPr>
          <w:fldChar w:fldCharType="separate"/>
        </w:r>
        <w:r w:rsidR="002D4410" w:rsidRPr="001366C9">
          <w:rPr>
            <w:szCs w:val="22"/>
          </w:rPr>
          <w:t>1</w:t>
        </w:r>
        <w:r w:rsidR="002D4410" w:rsidRPr="001366C9">
          <w:rPr>
            <w:szCs w:val="22"/>
          </w:rPr>
          <w:fldChar w:fldCharType="end"/>
        </w:r>
      </w:p>
    </w:sdtContent>
  </w:sdt>
  <w:bookmarkEnd w:id="3" w:displacedByCustomXml="prev"/>
  <w:bookmarkEnd w:id="4"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954851"/>
      <w:docPartObj>
        <w:docPartGallery w:val="Page Numbers (Bottom of Page)"/>
        <w:docPartUnique/>
      </w:docPartObj>
    </w:sdtPr>
    <w:sdtEndPr>
      <w:rPr>
        <w:noProof/>
      </w:rPr>
    </w:sdtEndPr>
    <w:sdtContent>
      <w:p w14:paraId="47064E43" w14:textId="77777777" w:rsidR="004E6CEA" w:rsidRDefault="009D0404">
        <w:pPr>
          <w:pStyle w:val="Podnoje"/>
          <w:jc w:val="center"/>
        </w:pPr>
        <w:r>
          <w:t>1/</w:t>
        </w:r>
        <w:r>
          <w:fldChar w:fldCharType="begin"/>
        </w:r>
        <w:r>
          <w:instrText xml:space="preserve"> PAGE   \* MERGEFORMAT </w:instrText>
        </w:r>
        <w:r>
          <w:fldChar w:fldCharType="separate"/>
        </w:r>
        <w:r>
          <w:rPr>
            <w:noProof/>
          </w:rPr>
          <w:t>2</w:t>
        </w:r>
        <w:r>
          <w:rPr>
            <w:noProof/>
          </w:rPr>
          <w:fldChar w:fldCharType="end"/>
        </w:r>
      </w:p>
    </w:sdtContent>
  </w:sdt>
  <w:p w14:paraId="57F536A8" w14:textId="77777777" w:rsidR="00E2580B" w:rsidRDefault="00E2580B" w:rsidP="00E2580B">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73D4" w14:textId="77777777" w:rsidR="00082DE0" w:rsidRDefault="00082DE0">
      <w:r>
        <w:separator/>
      </w:r>
    </w:p>
  </w:footnote>
  <w:footnote w:type="continuationSeparator" w:id="0">
    <w:p w14:paraId="7F8FEA6A" w14:textId="77777777" w:rsidR="00082DE0" w:rsidRDefault="00082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07B13C6A"/>
    <w:multiLevelType w:val="hybridMultilevel"/>
    <w:tmpl w:val="E6DAC0B8"/>
    <w:lvl w:ilvl="0" w:tplc="7D2226D0">
      <w:start w:val="1"/>
      <w:numFmt w:val="bullet"/>
      <w:lvlText w:val=""/>
      <w:lvlJc w:val="left"/>
      <w:pPr>
        <w:ind w:left="720" w:hanging="360"/>
      </w:pPr>
      <w:rPr>
        <w:rFonts w:ascii="Symbol" w:hAnsi="Symbol" w:hint="default"/>
      </w:rPr>
    </w:lvl>
    <w:lvl w:ilvl="1" w:tplc="87680136" w:tentative="1">
      <w:start w:val="1"/>
      <w:numFmt w:val="bullet"/>
      <w:lvlText w:val="o"/>
      <w:lvlJc w:val="left"/>
      <w:pPr>
        <w:ind w:left="1440" w:hanging="360"/>
      </w:pPr>
      <w:rPr>
        <w:rFonts w:ascii="Courier New" w:hAnsi="Courier New" w:cs="Courier New" w:hint="default"/>
      </w:rPr>
    </w:lvl>
    <w:lvl w:ilvl="2" w:tplc="EE6426D8" w:tentative="1">
      <w:start w:val="1"/>
      <w:numFmt w:val="bullet"/>
      <w:lvlText w:val=""/>
      <w:lvlJc w:val="left"/>
      <w:pPr>
        <w:ind w:left="2160" w:hanging="360"/>
      </w:pPr>
      <w:rPr>
        <w:rFonts w:ascii="Wingdings" w:hAnsi="Wingdings" w:hint="default"/>
      </w:rPr>
    </w:lvl>
    <w:lvl w:ilvl="3" w:tplc="A1AEF8CE" w:tentative="1">
      <w:start w:val="1"/>
      <w:numFmt w:val="bullet"/>
      <w:lvlText w:val=""/>
      <w:lvlJc w:val="left"/>
      <w:pPr>
        <w:ind w:left="2880" w:hanging="360"/>
      </w:pPr>
      <w:rPr>
        <w:rFonts w:ascii="Symbol" w:hAnsi="Symbol" w:hint="default"/>
      </w:rPr>
    </w:lvl>
    <w:lvl w:ilvl="4" w:tplc="BDAE355E" w:tentative="1">
      <w:start w:val="1"/>
      <w:numFmt w:val="bullet"/>
      <w:lvlText w:val="o"/>
      <w:lvlJc w:val="left"/>
      <w:pPr>
        <w:ind w:left="3600" w:hanging="360"/>
      </w:pPr>
      <w:rPr>
        <w:rFonts w:ascii="Courier New" w:hAnsi="Courier New" w:cs="Courier New" w:hint="default"/>
      </w:rPr>
    </w:lvl>
    <w:lvl w:ilvl="5" w:tplc="A74A493E" w:tentative="1">
      <w:start w:val="1"/>
      <w:numFmt w:val="bullet"/>
      <w:lvlText w:val=""/>
      <w:lvlJc w:val="left"/>
      <w:pPr>
        <w:ind w:left="4320" w:hanging="360"/>
      </w:pPr>
      <w:rPr>
        <w:rFonts w:ascii="Wingdings" w:hAnsi="Wingdings" w:hint="default"/>
      </w:rPr>
    </w:lvl>
    <w:lvl w:ilvl="6" w:tplc="4C0267E0" w:tentative="1">
      <w:start w:val="1"/>
      <w:numFmt w:val="bullet"/>
      <w:lvlText w:val=""/>
      <w:lvlJc w:val="left"/>
      <w:pPr>
        <w:ind w:left="5040" w:hanging="360"/>
      </w:pPr>
      <w:rPr>
        <w:rFonts w:ascii="Symbol" w:hAnsi="Symbol" w:hint="default"/>
      </w:rPr>
    </w:lvl>
    <w:lvl w:ilvl="7" w:tplc="87125F52" w:tentative="1">
      <w:start w:val="1"/>
      <w:numFmt w:val="bullet"/>
      <w:lvlText w:val="o"/>
      <w:lvlJc w:val="left"/>
      <w:pPr>
        <w:ind w:left="5760" w:hanging="360"/>
      </w:pPr>
      <w:rPr>
        <w:rFonts w:ascii="Courier New" w:hAnsi="Courier New" w:cs="Courier New" w:hint="default"/>
      </w:rPr>
    </w:lvl>
    <w:lvl w:ilvl="8" w:tplc="28583156" w:tentative="1">
      <w:start w:val="1"/>
      <w:numFmt w:val="bullet"/>
      <w:lvlText w:val=""/>
      <w:lvlJc w:val="left"/>
      <w:pPr>
        <w:ind w:left="6480" w:hanging="360"/>
      </w:pPr>
      <w:rPr>
        <w:rFonts w:ascii="Wingdings" w:hAnsi="Wingdings" w:hint="default"/>
      </w:rPr>
    </w:lvl>
  </w:abstractNum>
  <w:abstractNum w:abstractNumId="2" w15:restartNumberingAfterBreak="0">
    <w:nsid w:val="117D2810"/>
    <w:multiLevelType w:val="hybridMultilevel"/>
    <w:tmpl w:val="C76877A4"/>
    <w:lvl w:ilvl="0" w:tplc="D65E6D9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4" w15:restartNumberingAfterBreak="0">
    <w:nsid w:val="17B520A9"/>
    <w:multiLevelType w:val="hybridMultilevel"/>
    <w:tmpl w:val="55BA504C"/>
    <w:lvl w:ilvl="0" w:tplc="D65E6D90">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6"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7"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8" w15:restartNumberingAfterBreak="0">
    <w:nsid w:val="3AB86B66"/>
    <w:multiLevelType w:val="hybridMultilevel"/>
    <w:tmpl w:val="EBA222A4"/>
    <w:lvl w:ilvl="0" w:tplc="D65E6D90">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EE92953"/>
    <w:multiLevelType w:val="hybridMultilevel"/>
    <w:tmpl w:val="2FFE6E52"/>
    <w:lvl w:ilvl="0" w:tplc="5D2E37A6">
      <w:start w:val="1"/>
      <w:numFmt w:val="bullet"/>
      <w:lvlText w:val=""/>
      <w:lvlJc w:val="left"/>
      <w:pPr>
        <w:ind w:left="720" w:hanging="360"/>
      </w:pPr>
      <w:rPr>
        <w:rFonts w:ascii="Symbol" w:hAnsi="Symbol" w:hint="default"/>
      </w:rPr>
    </w:lvl>
    <w:lvl w:ilvl="1" w:tplc="2F36804A" w:tentative="1">
      <w:start w:val="1"/>
      <w:numFmt w:val="bullet"/>
      <w:lvlText w:val="o"/>
      <w:lvlJc w:val="left"/>
      <w:pPr>
        <w:ind w:left="1440" w:hanging="360"/>
      </w:pPr>
      <w:rPr>
        <w:rFonts w:ascii="Courier New" w:hAnsi="Courier New" w:cs="Courier New" w:hint="default"/>
      </w:rPr>
    </w:lvl>
    <w:lvl w:ilvl="2" w:tplc="3E8E5EAA" w:tentative="1">
      <w:start w:val="1"/>
      <w:numFmt w:val="bullet"/>
      <w:lvlText w:val=""/>
      <w:lvlJc w:val="left"/>
      <w:pPr>
        <w:ind w:left="2160" w:hanging="360"/>
      </w:pPr>
      <w:rPr>
        <w:rFonts w:ascii="Wingdings" w:hAnsi="Wingdings" w:hint="default"/>
      </w:rPr>
    </w:lvl>
    <w:lvl w:ilvl="3" w:tplc="111CCA2A" w:tentative="1">
      <w:start w:val="1"/>
      <w:numFmt w:val="bullet"/>
      <w:lvlText w:val=""/>
      <w:lvlJc w:val="left"/>
      <w:pPr>
        <w:ind w:left="2880" w:hanging="360"/>
      </w:pPr>
      <w:rPr>
        <w:rFonts w:ascii="Symbol" w:hAnsi="Symbol" w:hint="default"/>
      </w:rPr>
    </w:lvl>
    <w:lvl w:ilvl="4" w:tplc="414C7AB4" w:tentative="1">
      <w:start w:val="1"/>
      <w:numFmt w:val="bullet"/>
      <w:lvlText w:val="o"/>
      <w:lvlJc w:val="left"/>
      <w:pPr>
        <w:ind w:left="3600" w:hanging="360"/>
      </w:pPr>
      <w:rPr>
        <w:rFonts w:ascii="Courier New" w:hAnsi="Courier New" w:cs="Courier New" w:hint="default"/>
      </w:rPr>
    </w:lvl>
    <w:lvl w:ilvl="5" w:tplc="DEBEB912" w:tentative="1">
      <w:start w:val="1"/>
      <w:numFmt w:val="bullet"/>
      <w:lvlText w:val=""/>
      <w:lvlJc w:val="left"/>
      <w:pPr>
        <w:ind w:left="4320" w:hanging="360"/>
      </w:pPr>
      <w:rPr>
        <w:rFonts w:ascii="Wingdings" w:hAnsi="Wingdings" w:hint="default"/>
      </w:rPr>
    </w:lvl>
    <w:lvl w:ilvl="6" w:tplc="74AA16C4" w:tentative="1">
      <w:start w:val="1"/>
      <w:numFmt w:val="bullet"/>
      <w:lvlText w:val=""/>
      <w:lvlJc w:val="left"/>
      <w:pPr>
        <w:ind w:left="5040" w:hanging="360"/>
      </w:pPr>
      <w:rPr>
        <w:rFonts w:ascii="Symbol" w:hAnsi="Symbol" w:hint="default"/>
      </w:rPr>
    </w:lvl>
    <w:lvl w:ilvl="7" w:tplc="A62A39F8" w:tentative="1">
      <w:start w:val="1"/>
      <w:numFmt w:val="bullet"/>
      <w:lvlText w:val="o"/>
      <w:lvlJc w:val="left"/>
      <w:pPr>
        <w:ind w:left="5760" w:hanging="360"/>
      </w:pPr>
      <w:rPr>
        <w:rFonts w:ascii="Courier New" w:hAnsi="Courier New" w:cs="Courier New" w:hint="default"/>
      </w:rPr>
    </w:lvl>
    <w:lvl w:ilvl="8" w:tplc="34CCC6AA" w:tentative="1">
      <w:start w:val="1"/>
      <w:numFmt w:val="bullet"/>
      <w:lvlText w:val=""/>
      <w:lvlJc w:val="left"/>
      <w:pPr>
        <w:ind w:left="6480" w:hanging="360"/>
      </w:pPr>
      <w:rPr>
        <w:rFonts w:ascii="Wingdings" w:hAnsi="Wingdings" w:hint="default"/>
      </w:rPr>
    </w:lvl>
  </w:abstractNum>
  <w:abstractNum w:abstractNumId="10" w15:restartNumberingAfterBreak="0">
    <w:nsid w:val="437C38A6"/>
    <w:multiLevelType w:val="hybridMultilevel"/>
    <w:tmpl w:val="090E9FB0"/>
    <w:lvl w:ilvl="0" w:tplc="D65E6D9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12" w15:restartNumberingAfterBreak="0">
    <w:nsid w:val="4E985CF9"/>
    <w:multiLevelType w:val="hybridMultilevel"/>
    <w:tmpl w:val="C84A3C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E991336"/>
    <w:multiLevelType w:val="hybridMultilevel"/>
    <w:tmpl w:val="3FA2BB2E"/>
    <w:lvl w:ilvl="0" w:tplc="D65E6D90">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EC51152"/>
    <w:multiLevelType w:val="hybridMultilevel"/>
    <w:tmpl w:val="4B14B376"/>
    <w:lvl w:ilvl="0" w:tplc="D65E6D9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16"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81A1A50"/>
    <w:multiLevelType w:val="hybridMultilevel"/>
    <w:tmpl w:val="4D56698A"/>
    <w:lvl w:ilvl="0" w:tplc="D65E6D9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9" w15:restartNumberingAfterBreak="0">
    <w:nsid w:val="65FB2D2D"/>
    <w:multiLevelType w:val="hybridMultilevel"/>
    <w:tmpl w:val="9EB4D4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7D46206"/>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7DD81BA4"/>
    <w:multiLevelType w:val="hybridMultilevel"/>
    <w:tmpl w:val="24C03264"/>
    <w:lvl w:ilvl="0" w:tplc="D65E6D90">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11"/>
  </w:num>
  <w:num w:numId="4">
    <w:abstractNumId w:val="5"/>
  </w:num>
  <w:num w:numId="5">
    <w:abstractNumId w:val="6"/>
  </w:num>
  <w:num w:numId="6">
    <w:abstractNumId w:val="15"/>
  </w:num>
  <w:num w:numId="7">
    <w:abstractNumId w:val="0"/>
  </w:num>
  <w:num w:numId="8">
    <w:abstractNumId w:val="7"/>
  </w:num>
  <w:num w:numId="9">
    <w:abstractNumId w:val="20"/>
  </w:num>
  <w:num w:numId="10">
    <w:abstractNumId w:val="16"/>
  </w:num>
  <w:num w:numId="11">
    <w:abstractNumId w:val="9"/>
  </w:num>
  <w:num w:numId="12">
    <w:abstractNumId w:val="1"/>
  </w:num>
  <w:num w:numId="13">
    <w:abstractNumId w:val="2"/>
  </w:num>
  <w:num w:numId="14">
    <w:abstractNumId w:val="19"/>
  </w:num>
  <w:num w:numId="15">
    <w:abstractNumId w:val="8"/>
  </w:num>
  <w:num w:numId="16">
    <w:abstractNumId w:val="21"/>
  </w:num>
  <w:num w:numId="17">
    <w:abstractNumId w:val="14"/>
  </w:num>
  <w:num w:numId="18">
    <w:abstractNumId w:val="17"/>
  </w:num>
  <w:num w:numId="19">
    <w:abstractNumId w:val="10"/>
  </w:num>
  <w:num w:numId="20">
    <w:abstractNumId w:val="12"/>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56"/>
    <w:rsid w:val="000032F8"/>
    <w:rsid w:val="00043298"/>
    <w:rsid w:val="00082DE0"/>
    <w:rsid w:val="0009674C"/>
    <w:rsid w:val="000B5B7C"/>
    <w:rsid w:val="000C2CC6"/>
    <w:rsid w:val="001366C9"/>
    <w:rsid w:val="001A285B"/>
    <w:rsid w:val="001B373D"/>
    <w:rsid w:val="001C2A89"/>
    <w:rsid w:val="001E2EF2"/>
    <w:rsid w:val="001E5FBD"/>
    <w:rsid w:val="001F451B"/>
    <w:rsid w:val="001F46AE"/>
    <w:rsid w:val="002127E7"/>
    <w:rsid w:val="002341BE"/>
    <w:rsid w:val="0028534A"/>
    <w:rsid w:val="00291EE9"/>
    <w:rsid w:val="002A22F6"/>
    <w:rsid w:val="002A5AAA"/>
    <w:rsid w:val="002A643A"/>
    <w:rsid w:val="002C364F"/>
    <w:rsid w:val="002C6DA6"/>
    <w:rsid w:val="002D4410"/>
    <w:rsid w:val="002E53FD"/>
    <w:rsid w:val="002E768E"/>
    <w:rsid w:val="002F7BF9"/>
    <w:rsid w:val="00360C92"/>
    <w:rsid w:val="00381A5C"/>
    <w:rsid w:val="00391175"/>
    <w:rsid w:val="003C0C08"/>
    <w:rsid w:val="003C3EA4"/>
    <w:rsid w:val="003F72BA"/>
    <w:rsid w:val="00450529"/>
    <w:rsid w:val="00461F98"/>
    <w:rsid w:val="00470103"/>
    <w:rsid w:val="004B0391"/>
    <w:rsid w:val="004B2302"/>
    <w:rsid w:val="004E4253"/>
    <w:rsid w:val="004E6CEA"/>
    <w:rsid w:val="00512D1C"/>
    <w:rsid w:val="00567B8C"/>
    <w:rsid w:val="00570D74"/>
    <w:rsid w:val="00576D45"/>
    <w:rsid w:val="005B0255"/>
    <w:rsid w:val="005B6013"/>
    <w:rsid w:val="005D18EB"/>
    <w:rsid w:val="005D6D73"/>
    <w:rsid w:val="0063101C"/>
    <w:rsid w:val="00646507"/>
    <w:rsid w:val="00647DA5"/>
    <w:rsid w:val="00667160"/>
    <w:rsid w:val="006762A7"/>
    <w:rsid w:val="00684AFE"/>
    <w:rsid w:val="006B626E"/>
    <w:rsid w:val="006C2433"/>
    <w:rsid w:val="006D78DE"/>
    <w:rsid w:val="006F2749"/>
    <w:rsid w:val="0073661F"/>
    <w:rsid w:val="00741291"/>
    <w:rsid w:val="007D0D14"/>
    <w:rsid w:val="007D32DF"/>
    <w:rsid w:val="007F157B"/>
    <w:rsid w:val="00800F9A"/>
    <w:rsid w:val="008537CE"/>
    <w:rsid w:val="00892B7B"/>
    <w:rsid w:val="008C2D19"/>
    <w:rsid w:val="008D37DC"/>
    <w:rsid w:val="008E4FFC"/>
    <w:rsid w:val="00926D1B"/>
    <w:rsid w:val="00927BD0"/>
    <w:rsid w:val="009575A8"/>
    <w:rsid w:val="0095774D"/>
    <w:rsid w:val="009D0404"/>
    <w:rsid w:val="00A46378"/>
    <w:rsid w:val="00A56859"/>
    <w:rsid w:val="00A73E8E"/>
    <w:rsid w:val="00A92BC8"/>
    <w:rsid w:val="00AA5C01"/>
    <w:rsid w:val="00AA66E0"/>
    <w:rsid w:val="00AC40EA"/>
    <w:rsid w:val="00AE4EE5"/>
    <w:rsid w:val="00AF6035"/>
    <w:rsid w:val="00AF6AB7"/>
    <w:rsid w:val="00B071FC"/>
    <w:rsid w:val="00BC3B6E"/>
    <w:rsid w:val="00BE5CB6"/>
    <w:rsid w:val="00BF4DCC"/>
    <w:rsid w:val="00C22FC4"/>
    <w:rsid w:val="00C37155"/>
    <w:rsid w:val="00C4182E"/>
    <w:rsid w:val="00C56955"/>
    <w:rsid w:val="00C77EE2"/>
    <w:rsid w:val="00CA7F04"/>
    <w:rsid w:val="00CC2D6C"/>
    <w:rsid w:val="00CD0C89"/>
    <w:rsid w:val="00D05B55"/>
    <w:rsid w:val="00D2321B"/>
    <w:rsid w:val="00D461A7"/>
    <w:rsid w:val="00D94C91"/>
    <w:rsid w:val="00DC52ED"/>
    <w:rsid w:val="00E24A55"/>
    <w:rsid w:val="00E2580B"/>
    <w:rsid w:val="00E5228D"/>
    <w:rsid w:val="00E7420D"/>
    <w:rsid w:val="00E84F1C"/>
    <w:rsid w:val="00E857E0"/>
    <w:rsid w:val="00EB7B4C"/>
    <w:rsid w:val="00EC2DBE"/>
    <w:rsid w:val="00ED5506"/>
    <w:rsid w:val="00F1534D"/>
    <w:rsid w:val="00F4602D"/>
    <w:rsid w:val="00F6484B"/>
    <w:rsid w:val="00F73F56"/>
    <w:rsid w:val="00FA5D79"/>
    <w:rsid w:val="00FD72C5"/>
    <w:rsid w:val="00FE713A"/>
    <w:rsid w:val="00FF71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3AC08"/>
  <w15:chartTrackingRefBased/>
  <w15:docId w15:val="{A76FBDC0-6BFE-40DF-99CB-F763BDF0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40EA"/>
    <w:pPr>
      <w:jc w:val="both"/>
    </w:pPr>
    <w:rPr>
      <w:rFonts w:ascii="Arial" w:hAnsi="Arial"/>
      <w:sz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153"/>
        <w:tab w:val="right" w:pos="8306"/>
      </w:tabs>
    </w:pPr>
  </w:style>
  <w:style w:type="character" w:styleId="Brojstranice">
    <w:name w:val="page number"/>
    <w:basedOn w:val="Zadanifontodlomka"/>
  </w:style>
  <w:style w:type="paragraph" w:styleId="Podnoje">
    <w:name w:val="footer"/>
    <w:basedOn w:val="Normal"/>
    <w:link w:val="PodnojeChar"/>
    <w:uiPriority w:val="99"/>
    <w:pPr>
      <w:tabs>
        <w:tab w:val="center" w:pos="4153"/>
        <w:tab w:val="right" w:pos="8306"/>
      </w:tabs>
    </w:pPr>
  </w:style>
  <w:style w:type="character" w:styleId="Tekstrezerviranogmjesta">
    <w:name w:val="Placeholder Text"/>
    <w:uiPriority w:val="99"/>
    <w:semiHidden/>
    <w:rsid w:val="00043298"/>
    <w:rPr>
      <w:color w:val="808080"/>
    </w:rPr>
  </w:style>
  <w:style w:type="character" w:customStyle="1" w:styleId="ZaglavljeChar">
    <w:name w:val="Zaglavlje Char"/>
    <w:basedOn w:val="Zadanifontodlomka"/>
    <w:link w:val="Zaglavlje"/>
    <w:uiPriority w:val="99"/>
    <w:rsid w:val="00892B7B"/>
    <w:rPr>
      <w:rFonts w:ascii="Arial" w:hAnsi="Arial"/>
      <w:sz w:val="22"/>
      <w:lang w:eastAsia="en-US"/>
    </w:rPr>
  </w:style>
  <w:style w:type="character" w:customStyle="1" w:styleId="PodnojeChar">
    <w:name w:val="Podnožje Char"/>
    <w:basedOn w:val="Zadanifontodlomka"/>
    <w:link w:val="Podnoje"/>
    <w:uiPriority w:val="99"/>
    <w:rsid w:val="006F2749"/>
    <w:rPr>
      <w:rFonts w:ascii="Arial" w:hAnsi="Arial"/>
      <w:sz w:val="22"/>
      <w:lang w:eastAsia="en-US"/>
    </w:rPr>
  </w:style>
  <w:style w:type="character" w:customStyle="1" w:styleId="IstarskaChar">
    <w:name w:val="Istarska Char"/>
    <w:basedOn w:val="Zadanifontodlomka"/>
    <w:link w:val="Istarska"/>
    <w:locked/>
    <w:rsid w:val="00C37155"/>
    <w:rPr>
      <w:rFonts w:ascii="Arial" w:hAnsi="Arial" w:cs="Arial"/>
    </w:rPr>
  </w:style>
  <w:style w:type="paragraph" w:customStyle="1" w:styleId="Istarska">
    <w:name w:val="Istarska"/>
    <w:basedOn w:val="Normal"/>
    <w:link w:val="IstarskaChar"/>
    <w:qFormat/>
    <w:rsid w:val="00C37155"/>
    <w:pPr>
      <w:spacing w:after="160" w:line="256" w:lineRule="auto"/>
      <w:jc w:val="center"/>
    </w:pPr>
    <w:rPr>
      <w:rFonts w:cs="Arial"/>
      <w:sz w:val="20"/>
      <w:lang w:eastAsia="hr-HR"/>
    </w:rPr>
  </w:style>
  <w:style w:type="character" w:customStyle="1" w:styleId="BezproredaChar">
    <w:name w:val="Bez proreda Char"/>
    <w:link w:val="Bezproreda"/>
    <w:locked/>
    <w:rsid w:val="003C0C08"/>
    <w:rPr>
      <w:rFonts w:ascii="Arial" w:hAnsi="Arial" w:cs="Arial"/>
    </w:rPr>
  </w:style>
  <w:style w:type="paragraph" w:styleId="Bezproreda">
    <w:name w:val="No Spacing"/>
    <w:link w:val="BezproredaChar"/>
    <w:qFormat/>
    <w:rsid w:val="003C0C08"/>
    <w:rPr>
      <w:rFonts w:ascii="Arial" w:hAnsi="Arial" w:cs="Arial"/>
    </w:rPr>
  </w:style>
  <w:style w:type="character" w:styleId="Hiperveza">
    <w:name w:val="Hyperlink"/>
    <w:unhideWhenUsed/>
    <w:rsid w:val="006C2433"/>
    <w:rPr>
      <w:color w:val="0000FF"/>
      <w:u w:val="single"/>
    </w:rPr>
  </w:style>
  <w:style w:type="paragraph" w:styleId="Odlomakpopisa">
    <w:name w:val="List Paragraph"/>
    <w:basedOn w:val="Normal"/>
    <w:uiPriority w:val="34"/>
    <w:qFormat/>
    <w:rsid w:val="006C2433"/>
    <w:pPr>
      <w:ind w:left="720"/>
      <w:jc w:val="left"/>
    </w:pPr>
    <w:rPr>
      <w:rFonts w:ascii="Times New Roman" w:hAnsi="Times New Roman"/>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lz-nacm@istra-istria.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tra-istria.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tra-istria.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Uprava_Adresa xmlns="eUprava_Adresa">Assessorato per gli affari del Presidente</eUprava_Adresa>
    <eUprava_TelefonFax xmlns="eUprava_TelefonFax" xsi:nil="true"/>
    <eUprava_UpravnoTijelo xmlns="eUprava_UpravnoTijelo">Upravni odjel župana</eUprava_UpravnoTijelo>
    <_dlc_DocId xmlns="e12dc7c1-6bad-4674-ab50-76f2dad2c4a5">DOCUMENTID-1324897978-199</_dlc_DocId>
    <_dlc_DocIdUrl xmlns="e12dc7c1-6bad-4674-ab50-76f2dad2c4a5">
      <Url>http://euprava/sites/4/_layouts/15/DocIdRedir.aspx?ID=DOCUMENTID-1324897978-199</Url>
      <Description>DOCUMENTID-1324897978-199</Description>
    </_dlc_DocIdUrl>
    <eUprava_AktNaziv xmlns="eUprava_AktNaziv" xsi:nil="true"/>
    <eUpravaPotpisnik xmlns="eUpravaPotpisnik">
      <UserInfo>
        <DisplayName/>
        <AccountId xsi:nil="true"/>
        <AccountType/>
      </UserInfo>
    </eUpravaPotpisnik>
    <eUprava_PredmetKlasa xmlns="eUprava_PredmetKlasa" xsi:nil="true"/>
    <eUprava_StvarateljAkta xmlns="eUprava_StvarateljAkta" xsi:nil="true"/>
    <eUpravaPotpisano xmlns="eUpravaPotpisano">false</eUpravaPotpisano>
    <eUprava_Akcije xmlns="55ff38c0-2aeb-4b4a-8b92-4d3b3c822a0c" xsi:nil="true"/>
    <eUprava_UrudzbeniBroj xmlns="eUprava_UrudzbeniBroj" xsi:nil="true"/>
    <eUprava_PredmetID xmlns="eUprava_PredmetID" xsi:nil="true"/>
    <eUprava_AktLink xmlns="eUprava_AktLink">
      <Url xsi:nil="true"/>
      <Description xsi:nil="true"/>
    </eUprava_AktLink>
    <eUprava_AktID xmlns="eUprava_AktID" xsi:nil="true"/>
    <eUprava_ParentID xmlns="eUprava_ParentID" xsi:nil="true"/>
    <eUprava_ZaduzeniDjelatnik xmlns="eUprava_ZaduzeniDjelatnik" xsi:nil="true"/>
    <eUprava_Stranka xmlns="eUprava_Strank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enerički obrazac" ma:contentTypeID="0x010100FFA21088A209412EAB3DC2AED20886DC0050A94D29744A471EA705C0AE1B131F29000710189BE68ED4438F1BD2718DF2D9D5" ma:contentTypeVersion="14" ma:contentTypeDescription="Stvaranje novog dokumenta." ma:contentTypeScope="" ma:versionID="b90c4d3e321ef1680f2fd7119587f2ab">
  <xsd:schema xmlns:xsd="http://www.w3.org/2001/XMLSchema" xmlns:xs="http://www.w3.org/2001/XMLSchema" xmlns:p="http://schemas.microsoft.com/office/2006/metadata/properties" xmlns:ns2="eUprava_UrudzbeniBroj" xmlns:ns3="eUprava_PredmetID" xmlns:ns4="eUprava_PredmetKlasa" xmlns:ns5="eUprava_AktNaziv" xmlns:ns6="eUprava_AktLink" xmlns:ns7="eUprava_AktID" xmlns:ns8="eUprava_ParentID" xmlns:ns9="eUprava_StvarateljAkta" xmlns:ns10="eUprava_UpravnoTijelo" xmlns:ns11="eUprava_Adresa" xmlns:ns12="eUprava_TelefonFax" xmlns:ns13="e12dc7c1-6bad-4674-ab50-76f2dad2c4a5" xmlns:ns14="eUpravaPotpisano" xmlns:ns15="eUpravaPotpisnik" xmlns:ns16="55ff38c0-2aeb-4b4a-8b92-4d3b3c822a0c" xmlns:ns17="eUprava_ZaduzeniDjelatnik" xmlns:ns18="eUprava_Stranka" targetNamespace="http://schemas.microsoft.com/office/2006/metadata/properties" ma:root="true" ma:fieldsID="7f2cb1009034c09f38a045d6d4614530" ns2:_="" ns3:_="" ns4:_="" ns5:_="" ns6:_="" ns7:_="" ns8:_="" ns9:_="" ns10:_="" ns11:_="" ns12:_="" ns13:_="" ns14:_="" ns15:_="" ns16:_="" ns17:_="" ns18:_="">
    <xsd:import namespace="eUprava_UrudzbeniBroj"/>
    <xsd:import namespace="eUprava_PredmetID"/>
    <xsd:import namespace="eUprava_PredmetKlasa"/>
    <xsd:import namespace="eUprava_AktNaziv"/>
    <xsd:import namespace="eUprava_AktLink"/>
    <xsd:import namespace="eUprava_AktID"/>
    <xsd:import namespace="eUprava_ParentID"/>
    <xsd:import namespace="eUprava_StvarateljAkta"/>
    <xsd:import namespace="eUprava_UpravnoTijelo"/>
    <xsd:import namespace="eUprava_Adresa"/>
    <xsd:import namespace="eUprava_TelefonFax"/>
    <xsd:import namespace="e12dc7c1-6bad-4674-ab50-76f2dad2c4a5"/>
    <xsd:import namespace="eUpravaPotpisano"/>
    <xsd:import namespace="eUpravaPotpisnik"/>
    <xsd:import namespace="55ff38c0-2aeb-4b4a-8b92-4d3b3c822a0c"/>
    <xsd:import namespace="eUprava_ZaduzeniDjelatnik"/>
    <xsd:import namespace="eUprava_Stranka"/>
    <xsd:element name="properties">
      <xsd:complexType>
        <xsd:sequence>
          <xsd:element name="documentManagement">
            <xsd:complexType>
              <xsd:all>
                <xsd:element ref="ns2:eUprava_UrudzbeniBroj" minOccurs="0"/>
                <xsd:element ref="ns3:eUprava_PredmetID" minOccurs="0"/>
                <xsd:element ref="ns4:eUprava_PredmetKlasa" minOccurs="0"/>
                <xsd:element ref="ns5:eUprava_AktNaziv" minOccurs="0"/>
                <xsd:element ref="ns6:eUprava_AktLink" minOccurs="0"/>
                <xsd:element ref="ns7:eUprava_AktID" minOccurs="0"/>
                <xsd:element ref="ns8:eUprava_ParentID" minOccurs="0"/>
                <xsd:element ref="ns9:eUprava_StvarateljAkta" minOccurs="0"/>
                <xsd:element ref="ns10:eUprava_UpravnoTijelo" minOccurs="0"/>
                <xsd:element ref="ns11:eUprava_Adresa" minOccurs="0"/>
                <xsd:element ref="ns12:eUprava_TelefonFax" minOccurs="0"/>
                <xsd:element ref="ns13:_dlc_DocId" minOccurs="0"/>
                <xsd:element ref="ns13:_dlc_DocIdUrl" minOccurs="0"/>
                <xsd:element ref="ns13:_dlc_DocIdPersistId" minOccurs="0"/>
                <xsd:element ref="ns14:eUpravaPotpisano" minOccurs="0"/>
                <xsd:element ref="ns15:eUpravaPotpisnik" minOccurs="0"/>
                <xsd:element ref="ns16:eUprava_Akcije" minOccurs="0"/>
                <xsd:element ref="ns17:eUprava_ZaduzeniDjelatnik" minOccurs="0"/>
                <xsd:element ref="ns18:eUprava_Stran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Uprava_UrudzbeniBroj" elementFormDefault="qualified">
    <xsd:import namespace="http://schemas.microsoft.com/office/2006/documentManagement/types"/>
    <xsd:import namespace="http://schemas.microsoft.com/office/infopath/2007/PartnerControls"/>
    <xsd:element name="eUprava_UrudzbeniBroj" ma:index="8" nillable="true" ma:displayName="Urudžbeni broj" ma:internalName="eUprava_UrudzbeniBroj">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PredmetID" elementFormDefault="qualified">
    <xsd:import namespace="http://schemas.microsoft.com/office/2006/documentManagement/types"/>
    <xsd:import namespace="http://schemas.microsoft.com/office/infopath/2007/PartnerControls"/>
    <xsd:element name="eUprava_PredmetID" ma:index="9" nillable="true" ma:displayName="Predmet ID" ma:internalName="eUprava_Predme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PredmetKlasa" elementFormDefault="qualified">
    <xsd:import namespace="http://schemas.microsoft.com/office/2006/documentManagement/types"/>
    <xsd:import namespace="http://schemas.microsoft.com/office/infopath/2007/PartnerControls"/>
    <xsd:element name="eUprava_PredmetKlasa" ma:index="10" nillable="true" ma:displayName="Predmet Klasa" ma:internalName="eUprava_PredmetKlas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AktNaziv" elementFormDefault="qualified">
    <xsd:import namespace="http://schemas.microsoft.com/office/2006/documentManagement/types"/>
    <xsd:import namespace="http://schemas.microsoft.com/office/infopath/2007/PartnerControls"/>
    <xsd:element name="eUprava_AktNaziv" ma:index="11" nillable="true" ma:displayName="Akt Naziv" ma:internalName="eUprava_AktNaziv">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AktLink" elementFormDefault="qualified">
    <xsd:import namespace="http://schemas.microsoft.com/office/2006/documentManagement/types"/>
    <xsd:import namespace="http://schemas.microsoft.com/office/infopath/2007/PartnerControls"/>
    <xsd:element name="eUprava_AktLink" ma:index="12" nillable="true" ma:displayName="Akt Link" ma:format="Hyperlink" ma:internalName="eUprava_Akt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Uprava_AktID" elementFormDefault="qualified">
    <xsd:import namespace="http://schemas.microsoft.com/office/2006/documentManagement/types"/>
    <xsd:import namespace="http://schemas.microsoft.com/office/infopath/2007/PartnerControls"/>
    <xsd:element name="eUprava_AktID" ma:index="13" nillable="true" ma:displayName="Akt ID" ma:internalName="eUprava_Ak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ParentID" elementFormDefault="qualified">
    <xsd:import namespace="http://schemas.microsoft.com/office/2006/documentManagement/types"/>
    <xsd:import namespace="http://schemas.microsoft.com/office/infopath/2007/PartnerControls"/>
    <xsd:element name="eUprava_ParentID" ma:index="14" nillable="true" ma:displayName="Parent Doc" ma:hidden="true" ma:internalName="eUprava_Par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StvarateljAkta" elementFormDefault="qualified">
    <xsd:import namespace="http://schemas.microsoft.com/office/2006/documentManagement/types"/>
    <xsd:import namespace="http://schemas.microsoft.com/office/infopath/2007/PartnerControls"/>
    <xsd:element name="eUprava_StvarateljAkta" ma:index="15" nillable="true" ma:displayName="Stvaratelj Akta" ma:internalName="eUprava_StvarateljAk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UpravnoTijelo" elementFormDefault="qualified">
    <xsd:import namespace="http://schemas.microsoft.com/office/2006/documentManagement/types"/>
    <xsd:import namespace="http://schemas.microsoft.com/office/infopath/2007/PartnerControls"/>
    <xsd:element name="eUprava_UpravnoTijelo" ma:index="16" nillable="true" ma:displayName="Upravno tijelo" ma:internalName="eUprava_UpravnoTijel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Adresa" elementFormDefault="qualified">
    <xsd:import namespace="http://schemas.microsoft.com/office/2006/documentManagement/types"/>
    <xsd:import namespace="http://schemas.microsoft.com/office/infopath/2007/PartnerControls"/>
    <xsd:element name="eUprava_Adresa" ma:index="17" nillable="true" ma:displayName="Adresa tijela" ma:internalName="eUprava_Adres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TelefonFax" elementFormDefault="qualified">
    <xsd:import namespace="http://schemas.microsoft.com/office/2006/documentManagement/types"/>
    <xsd:import namespace="http://schemas.microsoft.com/office/infopath/2007/PartnerControls"/>
    <xsd:element name="eUprava_TelefonFax" ma:index="18" nillable="true" ma:displayName="Telefon/Fax" ma:internalName="eUprava_TelefonFax">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dc7c1-6bad-4674-ab50-76f2dad2c4a5" elementFormDefault="qualified">
    <xsd:import namespace="http://schemas.microsoft.com/office/2006/documentManagement/types"/>
    <xsd:import namespace="http://schemas.microsoft.com/office/infopath/2007/PartnerControls"/>
    <xsd:element name="_dlc_DocId" ma:index="19" nillable="true" ma:displayName="Vrijednost ID-a dokumenta" ma:description="Vrijednost ID-a dokumenta dodijeljenog ovoj stavci." ma:internalName="_dlc_DocId" ma:readOnly="true">
      <xsd:simpleType>
        <xsd:restriction base="dms:Text"/>
      </xsd:simpleType>
    </xsd:element>
    <xsd:element name="_dlc_DocIdUrl" ma:index="20"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UpravaPotpisano" elementFormDefault="qualified">
    <xsd:import namespace="http://schemas.microsoft.com/office/2006/documentManagement/types"/>
    <xsd:import namespace="http://schemas.microsoft.com/office/infopath/2007/PartnerControls"/>
    <xsd:element name="eUpravaPotpisano" ma:index="22" nillable="true" ma:displayName="Potpisano" ma:internalName="eUpravaPotpisa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UpravaPotpisnik" elementFormDefault="qualified">
    <xsd:import namespace="http://schemas.microsoft.com/office/2006/documentManagement/types"/>
    <xsd:import namespace="http://schemas.microsoft.com/office/infopath/2007/PartnerControls"/>
    <xsd:element name="eUpravaPotpisnik" ma:index="23" nillable="true" ma:displayName="Potpisnik" ma:internalName="eUpravaPotpis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ff38c0-2aeb-4b4a-8b92-4d3b3c822a0c" elementFormDefault="qualified">
    <xsd:import namespace="http://schemas.microsoft.com/office/2006/documentManagement/types"/>
    <xsd:import namespace="http://schemas.microsoft.com/office/infopath/2007/PartnerControls"/>
    <xsd:element name="eUprava_Akcije" ma:index="24" nillable="true" ma:displayName="Akcije" ma:internalName="eUprava_Akcij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Uprava_ZaduzeniDjelatnik" elementFormDefault="qualified">
    <xsd:import namespace="http://schemas.microsoft.com/office/2006/documentManagement/types"/>
    <xsd:import namespace="http://schemas.microsoft.com/office/infopath/2007/PartnerControls"/>
    <xsd:element name="eUprava_ZaduzeniDjelatnik" ma:index="25" nillable="true" ma:displayName="Zaduženi djelatnik" ma:internalName="eUprava_ZaduzeniDjelatnik">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Uprava_Stranka" elementFormDefault="qualified">
    <xsd:import namespace="http://schemas.microsoft.com/office/2006/documentManagement/types"/>
    <xsd:import namespace="http://schemas.microsoft.com/office/infopath/2007/PartnerControls"/>
    <xsd:element name="eUprava_Stranka" ma:index="26" nillable="true" ma:displayName="Stranka" ma:internalName="eUprava_Strank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C575A-F29C-4F48-BE75-662501B9CBAA}">
  <ds:schemaRefs>
    <ds:schemaRef ds:uri="http://schemas.microsoft.com/office/2006/metadata/properties"/>
    <ds:schemaRef ds:uri="http://schemas.microsoft.com/office/infopath/2007/PartnerControls"/>
    <ds:schemaRef ds:uri="eUprava_Adresa"/>
    <ds:schemaRef ds:uri="eUprava_TelefonFax"/>
    <ds:schemaRef ds:uri="eUprava_UpravnoTijelo"/>
    <ds:schemaRef ds:uri="e12dc7c1-6bad-4674-ab50-76f2dad2c4a5"/>
    <ds:schemaRef ds:uri="eUprava_AktNaziv"/>
    <ds:schemaRef ds:uri="eUpravaPotpisnik"/>
    <ds:schemaRef ds:uri="eUprava_PredmetKlasa"/>
    <ds:schemaRef ds:uri="eUprava_StvarateljAkta"/>
    <ds:schemaRef ds:uri="eUpravaPotpisano"/>
    <ds:schemaRef ds:uri="55ff38c0-2aeb-4b4a-8b92-4d3b3c822a0c"/>
    <ds:schemaRef ds:uri="eUprava_UrudzbeniBroj"/>
    <ds:schemaRef ds:uri="eUprava_PredmetID"/>
    <ds:schemaRef ds:uri="eUprava_AktLink"/>
    <ds:schemaRef ds:uri="eUprava_AktID"/>
    <ds:schemaRef ds:uri="eUprava_ParentID"/>
    <ds:schemaRef ds:uri="eUprava_ZaduzeniDjelatnik"/>
    <ds:schemaRef ds:uri="eUprava_Stranka"/>
  </ds:schemaRefs>
</ds:datastoreItem>
</file>

<file path=customXml/itemProps2.xml><?xml version="1.0" encoding="utf-8"?>
<ds:datastoreItem xmlns:ds="http://schemas.openxmlformats.org/officeDocument/2006/customXml" ds:itemID="{4AB9E71B-B300-46C6-96D5-1E44431C4F38}">
  <ds:schemaRefs>
    <ds:schemaRef ds:uri="http://schemas.microsoft.com/sharepoint/v3/contenttype/forms"/>
  </ds:schemaRefs>
</ds:datastoreItem>
</file>

<file path=customXml/itemProps3.xml><?xml version="1.0" encoding="utf-8"?>
<ds:datastoreItem xmlns:ds="http://schemas.openxmlformats.org/officeDocument/2006/customXml" ds:itemID="{154754BD-9F02-44E4-A941-A7D4701FE633}">
  <ds:schemaRefs>
    <ds:schemaRef ds:uri="http://schemas.microsoft.com/sharepoint/events"/>
  </ds:schemaRefs>
</ds:datastoreItem>
</file>

<file path=customXml/itemProps4.xml><?xml version="1.0" encoding="utf-8"?>
<ds:datastoreItem xmlns:ds="http://schemas.openxmlformats.org/officeDocument/2006/customXml" ds:itemID="{DEC6F9AD-4D83-41FF-9AAB-B35F4FDE5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Uprava_UrudzbeniBroj"/>
    <ds:schemaRef ds:uri="eUprava_PredmetID"/>
    <ds:schemaRef ds:uri="eUprava_PredmetKlasa"/>
    <ds:schemaRef ds:uri="eUprava_AktNaziv"/>
    <ds:schemaRef ds:uri="eUprava_AktLink"/>
    <ds:schemaRef ds:uri="eUprava_AktID"/>
    <ds:schemaRef ds:uri="eUprava_ParentID"/>
    <ds:schemaRef ds:uri="eUprava_StvarateljAkta"/>
    <ds:schemaRef ds:uri="eUprava_UpravnoTijelo"/>
    <ds:schemaRef ds:uri="eUprava_Adresa"/>
    <ds:schemaRef ds:uri="eUprava_TelefonFax"/>
    <ds:schemaRef ds:uri="e12dc7c1-6bad-4674-ab50-76f2dad2c4a5"/>
    <ds:schemaRef ds:uri="eUpravaPotpisano"/>
    <ds:schemaRef ds:uri="eUpravaPotpisnik"/>
    <ds:schemaRef ds:uri="55ff38c0-2aeb-4b4a-8b92-4d3b3c822a0c"/>
    <ds:schemaRef ds:uri="eUprava_ZaduzeniDjelatnik"/>
    <ds:schemaRef ds:uri="eUprava_Strank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1765</Words>
  <Characters>10062</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Istarska županija</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Božidar Rački</dc:creator>
  <cp:lastModifiedBy>Gordana Širol</cp:lastModifiedBy>
  <cp:revision>7</cp:revision>
  <dcterms:created xsi:type="dcterms:W3CDTF">2026-01-09T08:21:00Z</dcterms:created>
  <dcterms:modified xsi:type="dcterms:W3CDTF">2026-01-12T08:51:00Z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0x010100FFA21088A209412EAB3DC2AED20886DC0050A94D29744A471EA705C0AE1B131F29000710189BE68ED4438F1BD2718DF2D9D5</vt:lpwstr>
  </property>
  <property fmtid="{D5CDD505-2E9C-101B-9397-08002B2CF9AE}" pid="3" name="_dlc_DocIdItemGuid">
    <vt:lpwstr>2fdbd1ef-5f84-47a1-9fe7-1d60fea820a7</vt:lpwstr>
  </property>
</Properties>
</file>